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772CB348"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Ref399006623"/>
      <w:bookmarkStart w:id="1" w:name="_Toc92513360"/>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C329FB">
        <w:rPr>
          <w:rFonts w:ascii="Arial" w:hAnsi="Arial" w:cs="Arial"/>
          <w:b/>
          <w:sz w:val="24"/>
          <w:szCs w:val="24"/>
          <w:lang w:val="en-US"/>
        </w:rPr>
        <w:t>4</w:t>
      </w:r>
      <w:r w:rsidR="00D43146">
        <w:rPr>
          <w:rFonts w:ascii="Arial" w:hAnsi="Arial" w:cs="Arial"/>
          <w:b/>
          <w:sz w:val="24"/>
          <w:szCs w:val="24"/>
          <w:lang w:val="en-US"/>
        </w:rPr>
        <w:t xml:space="preserve"> </w:t>
      </w:r>
      <w:r w:rsidR="00D43146">
        <w:rPr>
          <w:rFonts w:ascii="Arial" w:hAnsi="Arial" w:cs="Arial"/>
          <w:b/>
          <w:sz w:val="24"/>
          <w:szCs w:val="24"/>
          <w:lang w:val="en-US"/>
        </w:rPr>
        <w:tab/>
      </w:r>
      <w:r w:rsidR="00FA0B39" w:rsidRPr="00FA0B39">
        <w:rPr>
          <w:rFonts w:ascii="Arial" w:hAnsi="Arial" w:cs="Arial"/>
          <w:b/>
          <w:sz w:val="24"/>
          <w:szCs w:val="24"/>
          <w:lang w:val="en-US"/>
        </w:rPr>
        <w:t>R4-2501850</w:t>
      </w:r>
      <w:r w:rsidR="00E02289" w:rsidRPr="00E02289">
        <w:rPr>
          <w:rFonts w:ascii="Arial" w:hAnsi="Arial" w:cs="Arial"/>
          <w:b/>
          <w:sz w:val="24"/>
          <w:szCs w:val="24"/>
          <w:lang w:val="en-US"/>
        </w:rPr>
        <w:t xml:space="preserve"> </w:t>
      </w:r>
    </w:p>
    <w:p w14:paraId="525953A8" w14:textId="60456E61" w:rsidR="00054954" w:rsidRPr="00F44C66" w:rsidRDefault="00C329FB"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lang w:val="en-US"/>
        </w:rPr>
        <w:t>17</w:t>
      </w:r>
      <w:r w:rsidR="00F44C66" w:rsidRPr="00E13633">
        <w:rPr>
          <w:rFonts w:ascii="Arial" w:hAnsi="Arial" w:cs="Arial"/>
          <w:b/>
          <w:sz w:val="24"/>
          <w:szCs w:val="24"/>
        </w:rPr>
        <w:t xml:space="preserve"> –</w:t>
      </w:r>
      <w:r w:rsidR="00E06B08">
        <w:rPr>
          <w:rFonts w:ascii="Arial" w:hAnsi="Arial" w:cs="Arial"/>
          <w:b/>
          <w:sz w:val="24"/>
          <w:szCs w:val="24"/>
        </w:rPr>
        <w:t xml:space="preserve"> </w:t>
      </w:r>
      <w:r w:rsidR="004846BC">
        <w:rPr>
          <w:rFonts w:ascii="Arial" w:hAnsi="Arial" w:cs="Arial"/>
          <w:b/>
          <w:sz w:val="24"/>
          <w:szCs w:val="24"/>
        </w:rPr>
        <w:t>2</w:t>
      </w:r>
      <w:r>
        <w:rPr>
          <w:rFonts w:ascii="Arial" w:hAnsi="Arial" w:cs="Arial"/>
          <w:b/>
          <w:sz w:val="24"/>
          <w:szCs w:val="24"/>
        </w:rPr>
        <w:t>1 February</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11CEB64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290A2B">
        <w:rPr>
          <w:rFonts w:ascii="Arial" w:hAnsi="Arial" w:cs="Arial"/>
          <w:sz w:val="22"/>
        </w:rPr>
        <w:t xml:space="preserve">Further discussion on </w:t>
      </w:r>
      <w:r w:rsidR="00713A00">
        <w:rPr>
          <w:rFonts w:ascii="Arial" w:hAnsi="Arial" w:cs="Arial"/>
          <w:sz w:val="22"/>
        </w:rPr>
        <w:t>Expected EIRP</w:t>
      </w:r>
      <w:r w:rsidR="00360A91">
        <w:rPr>
          <w:rFonts w:ascii="Arial" w:hAnsi="Arial" w:cs="Arial"/>
          <w:sz w:val="22"/>
        </w:rPr>
        <w:t xml:space="preserve"> </w:t>
      </w:r>
      <w:r w:rsidR="00F919B2">
        <w:rPr>
          <w:rFonts w:ascii="Arial" w:hAnsi="Arial" w:cs="Arial"/>
          <w:sz w:val="22"/>
        </w:rPr>
        <w:t>test</w:t>
      </w:r>
    </w:p>
    <w:p w14:paraId="71022389" w14:textId="76821E6D"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FA0B39" w:rsidRPr="00FA0B39">
        <w:rPr>
          <w:rFonts w:ascii="Arial" w:eastAsia="Symbol" w:hAnsi="Arial" w:cs="Arial"/>
          <w:sz w:val="22"/>
        </w:rPr>
        <w:t>7.13.4.1</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A3D16D6" w14:textId="6164C1F8" w:rsidR="00C00059" w:rsidRPr="00017939" w:rsidRDefault="00C00059" w:rsidP="00544735">
      <w:pPr>
        <w:rPr>
          <w:rFonts w:eastAsiaTheme="minorEastAsia"/>
          <w:color w:val="000000" w:themeColor="text1"/>
        </w:rPr>
      </w:pPr>
      <w:r w:rsidRPr="00017939">
        <w:rPr>
          <w:rFonts w:eastAsiaTheme="minorEastAsia"/>
          <w:color w:val="000000" w:themeColor="text1"/>
        </w:rPr>
        <w:t xml:space="preserve">In </w:t>
      </w:r>
      <w:r w:rsidR="00D225EA" w:rsidRPr="00017939">
        <w:rPr>
          <w:rFonts w:eastAsiaTheme="minorEastAsia"/>
          <w:color w:val="000000" w:themeColor="text1"/>
        </w:rPr>
        <w:t xml:space="preserve">the last meeting </w:t>
      </w:r>
      <w:r w:rsidRPr="00017939">
        <w:rPr>
          <w:rFonts w:eastAsiaTheme="minorEastAsia"/>
          <w:color w:val="000000" w:themeColor="text1"/>
        </w:rPr>
        <w:t>RAN4#11</w:t>
      </w:r>
      <w:r w:rsidR="00D225EA" w:rsidRPr="00017939">
        <w:rPr>
          <w:rFonts w:eastAsiaTheme="minorEastAsia"/>
          <w:color w:val="000000" w:themeColor="text1"/>
        </w:rPr>
        <w:t xml:space="preserve">3 </w:t>
      </w:r>
      <w:r w:rsidR="00017939" w:rsidRPr="00017939">
        <w:rPr>
          <w:rFonts w:eastAsiaTheme="minorEastAsia"/>
          <w:color w:val="000000" w:themeColor="text1"/>
        </w:rPr>
        <w:t xml:space="preserve">the WF [1] </w:t>
      </w:r>
      <w:r w:rsidRPr="00017939">
        <w:rPr>
          <w:rFonts w:eastAsiaTheme="minorEastAsia"/>
          <w:color w:val="000000" w:themeColor="text1"/>
        </w:rPr>
        <w:t>had a number of open issues regarding the conformance testing of the EEIRP requirement</w:t>
      </w:r>
      <w:r w:rsidR="00C329FB">
        <w:rPr>
          <w:rFonts w:eastAsiaTheme="minorEastAsia"/>
          <w:color w:val="000000" w:themeColor="text1"/>
        </w:rPr>
        <w:t>, including :</w:t>
      </w:r>
    </w:p>
    <w:p w14:paraId="78662C23" w14:textId="70754319" w:rsidR="00FC7420" w:rsidRPr="00017939" w:rsidRDefault="00FC7420" w:rsidP="00017939">
      <w:pPr>
        <w:ind w:left="284"/>
        <w:rPr>
          <w:b/>
          <w:bCs/>
          <w:iCs/>
          <w:color w:val="000000" w:themeColor="text1"/>
          <w:lang w:val="en-US"/>
        </w:rPr>
      </w:pPr>
      <w:r w:rsidRPr="00017939">
        <w:rPr>
          <w:rFonts w:hint="eastAsia"/>
          <w:b/>
          <w:bCs/>
          <w:iCs/>
          <w:color w:val="000000" w:themeColor="text1"/>
          <w:lang w:val="en-US"/>
        </w:rPr>
        <w:t>Issue 2-3: Test beams for EEIRP mask</w:t>
      </w:r>
    </w:p>
    <w:p w14:paraId="3AFC72E0" w14:textId="77777777" w:rsidR="00017939" w:rsidRPr="00017939" w:rsidRDefault="00017939" w:rsidP="00017939">
      <w:pPr>
        <w:ind w:left="284"/>
        <w:rPr>
          <w:rFonts w:eastAsiaTheme="minorEastAsia"/>
          <w:color w:val="000000" w:themeColor="text1"/>
        </w:rPr>
      </w:pPr>
      <w:r w:rsidRPr="00017939">
        <w:rPr>
          <w:rFonts w:eastAsiaTheme="minorEastAsia"/>
          <w:color w:val="000000" w:themeColor="text1"/>
        </w:rPr>
        <w:t>There have been a number of offline meetings arranged by the rapporteur since the last meeting to discuss how this can be done. A number of key issues have become apparent</w:t>
      </w:r>
    </w:p>
    <w:p w14:paraId="01CFC45C" w14:textId="77777777" w:rsidR="00017939" w:rsidRPr="00017939" w:rsidRDefault="00017939" w:rsidP="00017939">
      <w:pPr>
        <w:pStyle w:val="afff1"/>
        <w:numPr>
          <w:ilvl w:val="0"/>
          <w:numId w:val="38"/>
        </w:numPr>
        <w:ind w:left="1004" w:firstLineChars="0"/>
        <w:rPr>
          <w:rFonts w:eastAsiaTheme="minorEastAsia"/>
          <w:color w:val="000000" w:themeColor="text1"/>
        </w:rPr>
      </w:pPr>
      <w:r w:rsidRPr="00017939">
        <w:rPr>
          <w:rFonts w:eastAsiaTheme="minorEastAsia"/>
          <w:color w:val="000000" w:themeColor="text1"/>
        </w:rPr>
        <w:t xml:space="preserve">The amount of data when comparing many potential test </w:t>
      </w:r>
      <w:proofErr w:type="gramStart"/>
      <w:r w:rsidRPr="00017939">
        <w:rPr>
          <w:rFonts w:eastAsiaTheme="minorEastAsia"/>
          <w:color w:val="000000" w:themeColor="text1"/>
        </w:rPr>
        <w:t>direction</w:t>
      </w:r>
      <w:proofErr w:type="gramEnd"/>
      <w:r w:rsidRPr="00017939">
        <w:rPr>
          <w:rFonts w:eastAsiaTheme="minorEastAsia"/>
          <w:color w:val="000000" w:themeColor="text1"/>
        </w:rPr>
        <w:t xml:space="preserve"> sets over 7 angular bins and potentially a number of different antenna configurations and steering range definitions make comparison difficult. Various methods of forming an ”average” metric have been used with different contributors using different methods often making direct comparisons difficult.</w:t>
      </w:r>
    </w:p>
    <w:p w14:paraId="3F6A60CB" w14:textId="77777777" w:rsidR="00FC7420" w:rsidRPr="00017939" w:rsidRDefault="00FC7420" w:rsidP="00017939">
      <w:pPr>
        <w:ind w:left="284"/>
        <w:rPr>
          <w:color w:val="000000" w:themeColor="text1"/>
          <w:lang w:val="en-US"/>
        </w:rPr>
      </w:pPr>
      <w:r w:rsidRPr="00017939">
        <w:rPr>
          <w:rFonts w:hint="eastAsia"/>
          <w:b/>
          <w:bCs/>
          <w:iCs/>
          <w:color w:val="000000" w:themeColor="text1"/>
          <w:lang w:val="en-US"/>
        </w:rPr>
        <w:t>Issue 2-5: Conformance testing for different mechanical tilts</w:t>
      </w:r>
    </w:p>
    <w:p w14:paraId="3284550F" w14:textId="77777777" w:rsidR="00FC7420" w:rsidRPr="00017939" w:rsidRDefault="00FC7420" w:rsidP="00017939">
      <w:pPr>
        <w:ind w:left="284"/>
        <w:rPr>
          <w:color w:val="000000" w:themeColor="text1"/>
          <w:lang w:val="sv-SE"/>
        </w:rPr>
      </w:pPr>
      <w:r w:rsidRPr="00017939">
        <w:rPr>
          <w:rFonts w:hint="eastAsia"/>
          <w:b/>
          <w:bCs/>
          <w:iCs/>
          <w:color w:val="000000" w:themeColor="text1"/>
          <w:lang w:val="en-US"/>
        </w:rPr>
        <w:t>Issue 2-8: Measurement uncertainty</w:t>
      </w:r>
    </w:p>
    <w:p w14:paraId="7931C5B2" w14:textId="77777777" w:rsidR="00FC7420" w:rsidRPr="00017939" w:rsidRDefault="00FC7420" w:rsidP="00017939">
      <w:pPr>
        <w:ind w:left="284"/>
        <w:rPr>
          <w:color w:val="000000" w:themeColor="text1"/>
          <w:lang w:val="sv-SE"/>
        </w:rPr>
      </w:pPr>
      <w:r w:rsidRPr="00017939">
        <w:rPr>
          <w:rFonts w:hint="eastAsia"/>
          <w:b/>
          <w:bCs/>
          <w:iCs/>
          <w:color w:val="000000" w:themeColor="text1"/>
          <w:lang w:val="en-US"/>
        </w:rPr>
        <w:t>Issue 2-9: CI</w:t>
      </w:r>
    </w:p>
    <w:p w14:paraId="681056EA" w14:textId="4FAF7F70" w:rsidR="00516F7D" w:rsidRDefault="00FC1D66" w:rsidP="00516F7D">
      <w:pPr>
        <w:pStyle w:val="10"/>
        <w:rPr>
          <w:rFonts w:cs="Arial"/>
        </w:rPr>
      </w:pPr>
      <w:r>
        <w:rPr>
          <w:rFonts w:cs="Arial"/>
        </w:rPr>
        <w:t>2</w:t>
      </w:r>
      <w:r w:rsidR="00516F7D">
        <w:rPr>
          <w:rFonts w:cs="Arial"/>
        </w:rPr>
        <w:t xml:space="preserve"> </w:t>
      </w:r>
      <w:r w:rsidR="00F919B2">
        <w:rPr>
          <w:rFonts w:cs="Arial"/>
        </w:rPr>
        <w:t>Discussion</w:t>
      </w:r>
    </w:p>
    <w:p w14:paraId="69D1EFDE" w14:textId="6AC57B90" w:rsidR="00FC7420" w:rsidRDefault="008363BE" w:rsidP="008363BE">
      <w:pPr>
        <w:pStyle w:val="2"/>
      </w:pPr>
      <w:r>
        <w:t>2.1</w:t>
      </w:r>
      <w:r w:rsidRPr="004D3578">
        <w:tab/>
      </w:r>
      <w:r w:rsidR="00FC7420" w:rsidRPr="00FC7420">
        <w:t>Issue 2-3: Test beams for EEIRP mask</w:t>
      </w:r>
    </w:p>
    <w:p w14:paraId="525D33A5" w14:textId="25CC71D8" w:rsidR="00017939" w:rsidRDefault="00017939" w:rsidP="00017939">
      <w:pPr>
        <w:pStyle w:val="3"/>
      </w:pPr>
      <w:r>
        <w:t>2.1.2</w:t>
      </w:r>
      <w:r w:rsidRPr="004D3578">
        <w:tab/>
      </w:r>
      <w:r>
        <w:t>Average Metric</w:t>
      </w:r>
    </w:p>
    <w:p w14:paraId="681D7715" w14:textId="05E208F7" w:rsidR="00BF7C0C" w:rsidRDefault="00BF7C0C" w:rsidP="00BF7C0C">
      <w:r>
        <w:t>The average metric used should be appropriate to the data, the values themselves are not as important as how they compare between test beam direction sets. So far 4 different metrics have been used:</w:t>
      </w:r>
    </w:p>
    <w:p w14:paraId="2A394F4B" w14:textId="615ADA1B" w:rsidR="00BF7C0C" w:rsidRDefault="00BF7C0C" w:rsidP="00BF7C0C">
      <w:r>
        <w:t>RMS average of the error ins dB</w:t>
      </w:r>
    </w:p>
    <w:p w14:paraId="2E9071D9" w14:textId="3FBC9B5F" w:rsidR="00BF7C0C" w:rsidRPr="00BF7C0C" w:rsidRDefault="00BF7C0C" w:rsidP="00BF7C0C">
      <w:pPr>
        <w:rPr>
          <w:iCs/>
        </w:rPr>
      </w:pPr>
      <m:oMathPara>
        <m:oMath>
          <m:r>
            <w:rPr>
              <w:rFonts w:ascii="Cambria Math" w:hAnsi="Cambria Math"/>
            </w:rPr>
            <m:t>RMS</m:t>
          </m:r>
          <m:d>
            <m:dPr>
              <m:ctrlPr>
                <w:rPr>
                  <w:rFonts w:ascii="Cambria Math" w:hAnsi="Cambria Math"/>
                  <w:i/>
                  <w:iCs/>
                </w:rPr>
              </m:ctrlPr>
            </m:dPr>
            <m:e>
              <m:r>
                <w:rPr>
                  <w:rFonts w:ascii="Cambria Math" w:hAnsi="Cambria Math"/>
                </w:rPr>
                <m:t>dB</m:t>
              </m:r>
            </m:e>
          </m:d>
          <m:r>
            <w:rPr>
              <w:rFonts w:ascii="Cambria Math" w:hAnsi="Cambria Math"/>
            </w:rPr>
            <m:t>=</m:t>
          </m:r>
          <m:sSup>
            <m:sSupPr>
              <m:ctrlPr>
                <w:rPr>
                  <w:rFonts w:ascii="Cambria Math" w:hAnsi="Cambria Math"/>
                  <w:i/>
                  <w:iCs/>
                </w:rPr>
              </m:ctrlPr>
            </m:sSupPr>
            <m:e>
              <m:d>
                <m:dPr>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d>
                            <m:dPr>
                              <m:ctrlPr>
                                <w:rPr>
                                  <w:rFonts w:ascii="Cambria Math" w:hAnsi="Cambria Math"/>
                                  <w:i/>
                                  <w:iCs/>
                                </w:rPr>
                              </m:ctrlPr>
                            </m:dPr>
                            <m:e>
                              <m:sSubSup>
                                <m:sSubSupPr>
                                  <m:ctrlPr>
                                    <w:rPr>
                                      <w:rFonts w:ascii="Cambria Math" w:hAnsi="Cambria Math"/>
                                      <w:i/>
                                      <w:iCs/>
                                    </w:rPr>
                                  </m:ctrlPr>
                                </m:sSubSupPr>
                                <m:e>
                                  <m:r>
                                    <w:rPr>
                                      <w:rFonts w:ascii="Cambria Math" w:hAnsi="Cambria Math"/>
                                    </w:rPr>
                                    <m:t>E</m:t>
                                  </m:r>
                                </m:e>
                                <m:sub>
                                  <m:r>
                                    <w:rPr>
                                      <w:rFonts w:ascii="Cambria Math" w:hAnsi="Cambria Math"/>
                                    </w:rPr>
                                    <m:t>0-5</m:t>
                                  </m:r>
                                </m:sub>
                                <m:sup>
                                  <m:r>
                                    <w:rPr>
                                      <w:rFonts w:ascii="Cambria Math" w:hAnsi="Cambria Math"/>
                                    </w:rPr>
                                    <m:t>2</m:t>
                                  </m:r>
                                </m:sup>
                              </m:sSubSup>
                            </m:e>
                          </m:d>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E</m:t>
                                  </m:r>
                                </m:e>
                                <m:sub>
                                  <m:r>
                                    <w:rPr>
                                      <w:rFonts w:ascii="Cambria Math" w:hAnsi="Cambria Math"/>
                                    </w:rPr>
                                    <m:t>5-10</m:t>
                                  </m:r>
                                </m:sub>
                                <m:sup>
                                  <m:r>
                                    <w:rPr>
                                      <w:rFonts w:ascii="Cambria Math" w:hAnsi="Cambria Math"/>
                                    </w:rPr>
                                    <m:t>2</m:t>
                                  </m:r>
                                </m:sup>
                              </m:sSubSup>
                            </m:e>
                          </m:d>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E</m:t>
                                  </m:r>
                                </m:e>
                                <m:sub>
                                  <m:r>
                                    <w:rPr>
                                      <w:rFonts w:ascii="Cambria Math" w:hAnsi="Cambria Math"/>
                                    </w:rPr>
                                    <m:t>10-15</m:t>
                                  </m:r>
                                </m:sub>
                                <m:sup>
                                  <m:r>
                                    <w:rPr>
                                      <w:rFonts w:ascii="Cambria Math" w:hAnsi="Cambria Math"/>
                                    </w:rPr>
                                    <m:t>2</m:t>
                                  </m:r>
                                </m:sup>
                              </m:sSubSup>
                            </m:e>
                          </m:d>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E</m:t>
                                  </m:r>
                                </m:e>
                                <m:sub>
                                  <m:r>
                                    <w:rPr>
                                      <w:rFonts w:ascii="Cambria Math" w:hAnsi="Cambria Math"/>
                                    </w:rPr>
                                    <m:t>15-20</m:t>
                                  </m:r>
                                </m:sub>
                                <m:sup>
                                  <m:r>
                                    <w:rPr>
                                      <w:rFonts w:ascii="Cambria Math" w:hAnsi="Cambria Math"/>
                                    </w:rPr>
                                    <m:t>2</m:t>
                                  </m:r>
                                </m:sup>
                              </m:sSubSup>
                            </m:e>
                          </m:d>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E</m:t>
                                  </m:r>
                                </m:e>
                                <m:sub>
                                  <m:r>
                                    <w:rPr>
                                      <w:rFonts w:ascii="Cambria Math" w:hAnsi="Cambria Math"/>
                                    </w:rPr>
                                    <m:t>20-30</m:t>
                                  </m:r>
                                </m:sub>
                                <m:sup>
                                  <m:r>
                                    <w:rPr>
                                      <w:rFonts w:ascii="Cambria Math" w:hAnsi="Cambria Math"/>
                                    </w:rPr>
                                    <m:t>2</m:t>
                                  </m:r>
                                </m:sup>
                              </m:sSubSup>
                            </m:e>
                          </m:d>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E</m:t>
                                  </m:r>
                                </m:e>
                                <m:sub>
                                  <m:r>
                                    <w:rPr>
                                      <w:rFonts w:ascii="Cambria Math" w:hAnsi="Cambria Math"/>
                                    </w:rPr>
                                    <m:t>30-60</m:t>
                                  </m:r>
                                </m:sub>
                                <m:sup>
                                  <m:r>
                                    <w:rPr>
                                      <w:rFonts w:ascii="Cambria Math" w:hAnsi="Cambria Math"/>
                                    </w:rPr>
                                    <m:t>2</m:t>
                                  </m:r>
                                </m:sup>
                              </m:sSubSup>
                            </m:e>
                          </m:d>
                          <m: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E</m:t>
                                  </m:r>
                                </m:e>
                                <m:sub>
                                  <m:r>
                                    <w:rPr>
                                      <w:rFonts w:ascii="Cambria Math" w:hAnsi="Cambria Math"/>
                                    </w:rPr>
                                    <m:t>60-90</m:t>
                                  </m:r>
                                </m:sub>
                                <m:sup>
                                  <m:r>
                                    <w:rPr>
                                      <w:rFonts w:ascii="Cambria Math" w:hAnsi="Cambria Math"/>
                                    </w:rPr>
                                    <m:t>2</m:t>
                                  </m:r>
                                </m:sup>
                              </m:sSubSup>
                            </m:e>
                          </m:d>
                        </m:e>
                      </m:d>
                    </m:num>
                    <m:den>
                      <m:r>
                        <w:rPr>
                          <w:rFonts w:ascii="Cambria Math" w:hAnsi="Cambria Math"/>
                        </w:rPr>
                        <m:t>7</m:t>
                      </m:r>
                    </m:den>
                  </m:f>
                </m:e>
              </m:d>
            </m:e>
            <m:sup>
              <m:r>
                <w:rPr>
                  <w:rFonts w:ascii="Cambria Math" w:hAnsi="Cambria Math"/>
                </w:rPr>
                <m:t>0.5</m:t>
              </m:r>
            </m:sup>
          </m:sSup>
        </m:oMath>
      </m:oMathPara>
    </w:p>
    <w:p w14:paraId="41A15012" w14:textId="2DF174F3" w:rsidR="00BF7C0C" w:rsidRDefault="00BF7C0C" w:rsidP="00BF7C0C">
      <w:r w:rsidRPr="00BF7C0C">
        <w:rPr>
          <w:noProof/>
        </w:rPr>
        <mc:AlternateContent>
          <mc:Choice Requires="wps">
            <w:drawing>
              <wp:anchor distT="0" distB="0" distL="114300" distR="114300" simplePos="0" relativeHeight="251659264" behindDoc="0" locked="0" layoutInCell="1" allowOverlap="1" wp14:anchorId="1B86B486" wp14:editId="24064BA4">
                <wp:simplePos x="0" y="0"/>
                <wp:positionH relativeFrom="margin">
                  <wp:align>left</wp:align>
                </wp:positionH>
                <wp:positionV relativeFrom="paragraph">
                  <wp:posOffset>233680</wp:posOffset>
                </wp:positionV>
                <wp:extent cx="5801360" cy="213360"/>
                <wp:effectExtent l="0" t="0" r="0" b="0"/>
                <wp:wrapNone/>
                <wp:docPr id="5" name="TextBox 4">
                  <a:extLst xmlns:a="http://schemas.openxmlformats.org/drawingml/2006/main">
                    <a:ext uri="{FF2B5EF4-FFF2-40B4-BE49-F238E27FC236}">
                      <a16:creationId xmlns:a16="http://schemas.microsoft.com/office/drawing/2014/main" id="{9C3D4C13-A6F7-4200-9B16-6CE70BC4BCB1}"/>
                    </a:ext>
                  </a:extLst>
                </wp:docPr>
                <wp:cNvGraphicFramePr/>
                <a:graphic xmlns:a="http://schemas.openxmlformats.org/drawingml/2006/main">
                  <a:graphicData uri="http://schemas.microsoft.com/office/word/2010/wordprocessingShape">
                    <wps:wsp>
                      <wps:cNvSpPr txBox="1"/>
                      <wps:spPr>
                        <a:xfrm>
                          <a:off x="0" y="0"/>
                          <a:ext cx="5801360" cy="213360"/>
                        </a:xfrm>
                        <a:prstGeom prst="rect">
                          <a:avLst/>
                        </a:prstGeom>
                        <a:noFill/>
                      </wps:spPr>
                      <wps:txbx>
                        <w:txbxContent>
                          <w:p w14:paraId="49BA9EA6" w14:textId="77777777" w:rsidR="001A2BE5" w:rsidRPr="00BF7C0C" w:rsidRDefault="001A2BE5" w:rsidP="00BF7C0C">
                            <w:pPr>
                              <w:pStyle w:val="aff6"/>
                              <w:spacing w:before="0" w:beforeAutospacing="0" w:after="0" w:afterAutospacing="0"/>
                              <w:rPr>
                                <w:sz w:val="20"/>
                              </w:rPr>
                            </w:pPr>
                            <m:oMathPara>
                              <m:oMathParaPr>
                                <m:jc m:val="centerGroup"/>
                              </m:oMathParaPr>
                              <m:oMath>
                                <m:r>
                                  <w:rPr>
                                    <w:rFonts w:ascii="Cambria Math" w:hAnsi="Cambria Math" w:cstheme="minorBidi"/>
                                    <w:color w:val="000000" w:themeColor="text1"/>
                                    <w:kern w:val="24"/>
                                    <w:sz w:val="22"/>
                                    <w:szCs w:val="28"/>
                                  </w:rPr>
                                  <m:t>AB</m:t>
                                </m:r>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S</m:t>
                                    </m:r>
                                  </m:e>
                                  <m:sub>
                                    <m:r>
                                      <w:rPr>
                                        <w:rFonts w:ascii="Cambria Math" w:hAnsi="Cambria Math" w:cstheme="minorBidi"/>
                                        <w:color w:val="000000" w:themeColor="text1"/>
                                        <w:kern w:val="24"/>
                                        <w:sz w:val="22"/>
                                        <w:szCs w:val="28"/>
                                      </w:rPr>
                                      <m:t>AV</m:t>
                                    </m:r>
                                    <m:d>
                                      <m:dPr>
                                        <m:ctrlPr>
                                          <w:rPr>
                                            <w:rFonts w:ascii="Cambria Math" w:eastAsiaTheme="minorEastAsia" w:hAnsi="Cambria Math" w:cstheme="minorBidi"/>
                                            <w:i/>
                                            <w:iCs/>
                                            <w:color w:val="000000" w:themeColor="text1"/>
                                            <w:kern w:val="24"/>
                                            <w:sz w:val="22"/>
                                            <w:szCs w:val="28"/>
                                          </w:rPr>
                                        </m:ctrlPr>
                                      </m:dPr>
                                      <m:e>
                                        <m:r>
                                          <w:rPr>
                                            <w:rFonts w:ascii="Cambria Math" w:hAnsi="Cambria Math" w:cstheme="minorBidi"/>
                                            <w:color w:val="000000" w:themeColor="text1"/>
                                            <w:kern w:val="24"/>
                                            <w:sz w:val="22"/>
                                            <w:szCs w:val="28"/>
                                          </w:rPr>
                                          <m:t>dB</m:t>
                                        </m:r>
                                      </m:e>
                                    </m:d>
                                  </m:sub>
                                </m:sSub>
                                <m:r>
                                  <w:rPr>
                                    <w:rFonts w:ascii="Cambria Math" w:hAnsi="Cambria Math" w:cstheme="minorBidi"/>
                                    <w:color w:val="000000" w:themeColor="text1"/>
                                    <w:kern w:val="24"/>
                                    <w:sz w:val="22"/>
                                    <w:szCs w:val="28"/>
                                  </w:rPr>
                                  <m:t>=</m:t>
                                </m:r>
                                <m:f>
                                  <m:fPr>
                                    <m:type m:val="lin"/>
                                    <m:ctrlPr>
                                      <w:rPr>
                                        <w:rFonts w:ascii="Cambria Math" w:eastAsiaTheme="minorEastAsia" w:hAnsi="Cambria Math" w:cstheme="minorBidi"/>
                                        <w:i/>
                                        <w:iCs/>
                                        <w:color w:val="000000" w:themeColor="text1"/>
                                        <w:kern w:val="24"/>
                                        <w:sz w:val="22"/>
                                        <w:szCs w:val="28"/>
                                      </w:rPr>
                                    </m:ctrlPr>
                                  </m:fPr>
                                  <m:num>
                                    <m:d>
                                      <m:dPr>
                                        <m:ctrlPr>
                                          <w:rPr>
                                            <w:rFonts w:ascii="Cambria Math" w:eastAsiaTheme="minorEastAsia" w:hAnsi="Cambria Math" w:cstheme="minorBidi"/>
                                            <w:i/>
                                            <w:iCs/>
                                            <w:color w:val="000000" w:themeColor="text1"/>
                                            <w:kern w:val="24"/>
                                            <w:sz w:val="22"/>
                                            <w:szCs w:val="28"/>
                                          </w:rPr>
                                        </m:ctrlPr>
                                      </m:dPr>
                                      <m:e>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0-5</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5-10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10-15</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15-20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20-30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30-60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60-90</m:t>
                                                </m:r>
                                              </m:sub>
                                            </m:sSub>
                                          </m:e>
                                        </m:d>
                                      </m:e>
                                    </m:d>
                                  </m:num>
                                  <m:den>
                                    <m:r>
                                      <w:rPr>
                                        <w:rFonts w:ascii="Cambria Math" w:hAnsi="Cambria Math" w:cstheme="minorBidi"/>
                                        <w:color w:val="000000" w:themeColor="text1"/>
                                        <w:kern w:val="24"/>
                                        <w:sz w:val="22"/>
                                        <w:szCs w:val="28"/>
                                      </w:rPr>
                                      <m:t>7</m:t>
                                    </m:r>
                                  </m:den>
                                </m:f>
                              </m:oMath>
                            </m:oMathPara>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B86B486" id="_x0000_t202" coordsize="21600,21600" o:spt="202" path="m,l,21600r21600,l21600,xe">
                <v:stroke joinstyle="miter"/>
                <v:path gradientshapeok="t" o:connecttype="rect"/>
              </v:shapetype>
              <v:shape id="TextBox 4" o:spid="_x0000_s1026" type="#_x0000_t202" style="position:absolute;margin-left:0;margin-top:18.4pt;width:456.8pt;height:16.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" filled="f" stroked="f">
                <v:textbox inset="0,0,0,0">
                  <w:txbxContent>
                    <w:p w14:paraId="49BA9EA6" w14:textId="77777777" w:rsidR="001A2BE5" w:rsidRPr="00BF7C0C" w:rsidRDefault="001A2BE5" w:rsidP="00BF7C0C">
                      <w:pPr>
                        <w:pStyle w:val="NormalWeb"/>
                        <w:spacing w:before="0" w:beforeAutospacing="0" w:after="0" w:afterAutospacing="0"/>
                        <w:rPr>
                          <w:sz w:val="20"/>
                        </w:rPr>
                      </w:pPr>
                      <m:oMathPara>
                        <m:oMathParaPr>
                          <m:jc m:val="centerGroup"/>
                        </m:oMathParaPr>
                        <m:oMath>
                          <m:r>
                            <w:rPr>
                              <w:rFonts w:ascii="Cambria Math" w:hAnsi="Cambria Math" w:cstheme="minorBidi"/>
                              <w:color w:val="000000" w:themeColor="text1"/>
                              <w:kern w:val="24"/>
                              <w:sz w:val="22"/>
                              <w:szCs w:val="28"/>
                            </w:rPr>
                            <m:t>AB</m:t>
                          </m:r>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S</m:t>
                              </m:r>
                            </m:e>
                            <m:sub>
                              <m:r>
                                <w:rPr>
                                  <w:rFonts w:ascii="Cambria Math" w:hAnsi="Cambria Math" w:cstheme="minorBidi"/>
                                  <w:color w:val="000000" w:themeColor="text1"/>
                                  <w:kern w:val="24"/>
                                  <w:sz w:val="22"/>
                                  <w:szCs w:val="28"/>
                                </w:rPr>
                                <m:t>AV</m:t>
                              </m:r>
                              <m:d>
                                <m:dPr>
                                  <m:ctrlPr>
                                    <w:rPr>
                                      <w:rFonts w:ascii="Cambria Math" w:eastAsiaTheme="minorEastAsia" w:hAnsi="Cambria Math" w:cstheme="minorBidi"/>
                                      <w:i/>
                                      <w:iCs/>
                                      <w:color w:val="000000" w:themeColor="text1"/>
                                      <w:kern w:val="24"/>
                                      <w:sz w:val="22"/>
                                      <w:szCs w:val="28"/>
                                    </w:rPr>
                                  </m:ctrlPr>
                                </m:dPr>
                                <m:e>
                                  <m:r>
                                    <w:rPr>
                                      <w:rFonts w:ascii="Cambria Math" w:hAnsi="Cambria Math" w:cstheme="minorBidi"/>
                                      <w:color w:val="000000" w:themeColor="text1"/>
                                      <w:kern w:val="24"/>
                                      <w:sz w:val="22"/>
                                      <w:szCs w:val="28"/>
                                    </w:rPr>
                                    <m:t>dB</m:t>
                                  </m:r>
                                </m:e>
                              </m:d>
                            </m:sub>
                          </m:sSub>
                          <m:r>
                            <w:rPr>
                              <w:rFonts w:ascii="Cambria Math" w:hAnsi="Cambria Math" w:cstheme="minorBidi"/>
                              <w:color w:val="000000" w:themeColor="text1"/>
                              <w:kern w:val="24"/>
                              <w:sz w:val="22"/>
                              <w:szCs w:val="28"/>
                            </w:rPr>
                            <m:t>=</m:t>
                          </m:r>
                          <m:f>
                            <m:fPr>
                              <m:type m:val="lin"/>
                              <m:ctrlPr>
                                <w:rPr>
                                  <w:rFonts w:ascii="Cambria Math" w:eastAsiaTheme="minorEastAsia" w:hAnsi="Cambria Math" w:cstheme="minorBidi"/>
                                  <w:i/>
                                  <w:iCs/>
                                  <w:color w:val="000000" w:themeColor="text1"/>
                                  <w:kern w:val="24"/>
                                  <w:sz w:val="22"/>
                                  <w:szCs w:val="28"/>
                                </w:rPr>
                              </m:ctrlPr>
                            </m:fPr>
                            <m:num>
                              <m:d>
                                <m:dPr>
                                  <m:ctrlPr>
                                    <w:rPr>
                                      <w:rFonts w:ascii="Cambria Math" w:eastAsiaTheme="minorEastAsia" w:hAnsi="Cambria Math" w:cstheme="minorBidi"/>
                                      <w:i/>
                                      <w:iCs/>
                                      <w:color w:val="000000" w:themeColor="text1"/>
                                      <w:kern w:val="24"/>
                                      <w:sz w:val="22"/>
                                      <w:szCs w:val="28"/>
                                    </w:rPr>
                                  </m:ctrlPr>
                                </m:dPr>
                                <m:e>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0-5</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5-10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10-15</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15-20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20-30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30-60</m:t>
                                          </m:r>
                                        </m:sub>
                                      </m:sSub>
                                    </m:e>
                                  </m:d>
                                  <m:r>
                                    <w:rPr>
                                      <w:rFonts w:ascii="Cambria Math" w:hAnsi="Cambria Math" w:cstheme="minorBidi"/>
                                      <w:color w:val="000000" w:themeColor="text1"/>
                                      <w:kern w:val="24"/>
                                      <w:sz w:val="22"/>
                                      <w:szCs w:val="28"/>
                                    </w:rPr>
                                    <m:t>+</m:t>
                                  </m:r>
                                  <m:d>
                                    <m:dPr>
                                      <m:begChr m:val="|"/>
                                      <m:endChr m:val="|"/>
                                      <m:ctrlPr>
                                        <w:rPr>
                                          <w:rFonts w:ascii="Cambria Math" w:eastAsiaTheme="minorEastAsia" w:hAnsi="Cambria Math" w:cstheme="minorBidi"/>
                                          <w:i/>
                                          <w:iCs/>
                                          <w:color w:val="000000" w:themeColor="text1"/>
                                          <w:kern w:val="24"/>
                                          <w:sz w:val="22"/>
                                          <w:szCs w:val="28"/>
                                        </w:rPr>
                                      </m:ctrlPr>
                                    </m:dPr>
                                    <m:e>
                                      <m:sSub>
                                        <m:sSubPr>
                                          <m:ctrlPr>
                                            <w:rPr>
                                              <w:rFonts w:ascii="Cambria Math" w:eastAsiaTheme="minorEastAsia" w:hAnsi="Cambria Math" w:cstheme="minorBidi"/>
                                              <w:i/>
                                              <w:iCs/>
                                              <w:color w:val="000000" w:themeColor="text1"/>
                                              <w:kern w:val="24"/>
                                              <w:sz w:val="22"/>
                                              <w:szCs w:val="28"/>
                                            </w:rPr>
                                          </m:ctrlPr>
                                        </m:sSubPr>
                                        <m:e>
                                          <m:r>
                                            <w:rPr>
                                              <w:rFonts w:ascii="Cambria Math" w:hAnsi="Cambria Math" w:cstheme="minorBidi"/>
                                              <w:color w:val="000000" w:themeColor="text1"/>
                                              <w:kern w:val="24"/>
                                              <w:sz w:val="22"/>
                                              <w:szCs w:val="28"/>
                                            </w:rPr>
                                            <m:t>E</m:t>
                                          </m:r>
                                        </m:e>
                                        <m:sub>
                                          <m:r>
                                            <w:rPr>
                                              <w:rFonts w:ascii="Cambria Math" w:hAnsi="Cambria Math" w:cstheme="minorBidi"/>
                                              <w:color w:val="000000" w:themeColor="text1"/>
                                              <w:kern w:val="24"/>
                                              <w:sz w:val="22"/>
                                              <w:szCs w:val="28"/>
                                            </w:rPr>
                                            <m:t>60-90</m:t>
                                          </m:r>
                                        </m:sub>
                                      </m:sSub>
                                    </m:e>
                                  </m:d>
                                </m:e>
                              </m:d>
                            </m:num>
                            <m:den>
                              <m:r>
                                <w:rPr>
                                  <w:rFonts w:ascii="Cambria Math" w:hAnsi="Cambria Math" w:cstheme="minorBidi"/>
                                  <w:color w:val="000000" w:themeColor="text1"/>
                                  <w:kern w:val="24"/>
                                  <w:sz w:val="22"/>
                                  <w:szCs w:val="28"/>
                                </w:rPr>
                                <m:t>7</m:t>
                              </m:r>
                            </m:den>
                          </m:f>
                        </m:oMath>
                      </m:oMathPara>
                    </w:p>
                  </w:txbxContent>
                </v:textbox>
                <w10:wrap anchorx="margin"/>
              </v:shape>
            </w:pict>
          </mc:Fallback>
        </mc:AlternateContent>
      </w:r>
      <w:r>
        <w:t>Average of the absolute dB values</w:t>
      </w:r>
    </w:p>
    <w:p w14:paraId="6CABBDDE" w14:textId="5D9EBE25" w:rsidR="00BF7C0C" w:rsidRDefault="00BF7C0C" w:rsidP="00BF7C0C"/>
    <w:p w14:paraId="72F437C8" w14:textId="1347FDEA" w:rsidR="00BF7C0C" w:rsidRDefault="00BF7C0C" w:rsidP="00BF7C0C">
      <w:r w:rsidRPr="00BF7C0C">
        <w:rPr>
          <w:noProof/>
        </w:rPr>
        <mc:AlternateContent>
          <mc:Choice Requires="wps">
            <w:drawing>
              <wp:anchor distT="0" distB="0" distL="114300" distR="114300" simplePos="0" relativeHeight="251661312" behindDoc="0" locked="0" layoutInCell="1" allowOverlap="1" wp14:anchorId="476FCB41" wp14:editId="212CA229">
                <wp:simplePos x="0" y="0"/>
                <wp:positionH relativeFrom="margin">
                  <wp:posOffset>367665</wp:posOffset>
                </wp:positionH>
                <wp:positionV relativeFrom="paragraph">
                  <wp:posOffset>175260</wp:posOffset>
                </wp:positionV>
                <wp:extent cx="6136640" cy="484043"/>
                <wp:effectExtent l="0" t="0" r="0" b="0"/>
                <wp:wrapNone/>
                <wp:docPr id="18" name="TextBox 5">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6136640" cy="484043"/>
                        </a:xfrm>
                        <a:prstGeom prst="rect">
                          <a:avLst/>
                        </a:prstGeom>
                        <a:noFill/>
                      </wps:spPr>
                      <wps:txbx>
                        <w:txbxContent>
                          <w:p w14:paraId="5B74FCD3" w14:textId="77777777" w:rsidR="001A2BE5" w:rsidRPr="00BF7C0C" w:rsidRDefault="001A2BE5" w:rsidP="00BF7C0C">
                            <w:pPr>
                              <w:pStyle w:val="aff6"/>
                              <w:spacing w:before="0" w:beforeAutospacing="0" w:after="0" w:afterAutospacing="0"/>
                              <w:rPr>
                                <w:sz w:val="16"/>
                              </w:rPr>
                            </w:pPr>
                            <m:oMathPara>
                              <m:oMathParaPr>
                                <m:jc m:val="centerGroup"/>
                              </m:oMathParaPr>
                              <m:oMath>
                                <m:r>
                                  <w:rPr>
                                    <w:rFonts w:ascii="Cambria Math" w:hAnsi="Cambria Math" w:cstheme="minorBidi"/>
                                    <w:color w:val="000000" w:themeColor="text1"/>
                                    <w:kern w:val="24"/>
                                    <w:sz w:val="18"/>
                                    <w:szCs w:val="28"/>
                                  </w:rPr>
                                  <m:t>Rea</m:t>
                                </m:r>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l</m:t>
                                    </m:r>
                                  </m:e>
                                  <m:sub>
                                    <m:r>
                                      <w:rPr>
                                        <w:rFonts w:ascii="Cambria Math" w:hAnsi="Cambria Math" w:cstheme="minorBidi"/>
                                        <w:color w:val="000000" w:themeColor="text1"/>
                                        <w:kern w:val="24"/>
                                        <w:sz w:val="18"/>
                                        <w:szCs w:val="28"/>
                                      </w:rPr>
                                      <m:t>AV</m:t>
                                    </m:r>
                                    <m:d>
                                      <m:dPr>
                                        <m:ctrlPr>
                                          <w:rPr>
                                            <w:rFonts w:ascii="Cambria Math" w:eastAsiaTheme="minorEastAsia" w:hAnsi="Cambria Math" w:cstheme="minorBidi"/>
                                            <w:i/>
                                            <w:iCs/>
                                            <w:color w:val="000000" w:themeColor="text1"/>
                                            <w:kern w:val="24"/>
                                            <w:sz w:val="18"/>
                                            <w:szCs w:val="28"/>
                                          </w:rPr>
                                        </m:ctrlPr>
                                      </m:dPr>
                                      <m:e>
                                        <m:r>
                                          <w:rPr>
                                            <w:rFonts w:ascii="Cambria Math" w:hAnsi="Cambria Math" w:cstheme="minorBidi"/>
                                            <w:color w:val="000000" w:themeColor="text1"/>
                                            <w:kern w:val="24"/>
                                            <w:sz w:val="18"/>
                                            <w:szCs w:val="28"/>
                                          </w:rPr>
                                          <m:t>dB</m:t>
                                        </m:r>
                                      </m:e>
                                    </m:d>
                                  </m:sub>
                                </m:sSub>
                                <m:r>
                                  <w:rPr>
                                    <w:rFonts w:ascii="Cambria Math" w:hAnsi="Cambria Math" w:cstheme="minorBidi"/>
                                    <w:color w:val="000000" w:themeColor="text1"/>
                                    <w:kern w:val="24"/>
                                    <w:sz w:val="18"/>
                                    <w:szCs w:val="28"/>
                                  </w:rPr>
                                  <m:t>=10</m:t>
                                </m:r>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*log</m:t>
                                    </m:r>
                                  </m:e>
                                  <m:sub>
                                    <m:r>
                                      <w:rPr>
                                        <w:rFonts w:ascii="Cambria Math" w:hAnsi="Cambria Math" w:cstheme="minorBidi"/>
                                        <w:color w:val="000000" w:themeColor="text1"/>
                                        <w:kern w:val="24"/>
                                        <w:sz w:val="18"/>
                                        <w:szCs w:val="28"/>
                                      </w:rPr>
                                      <m:t>10</m:t>
                                    </m:r>
                                  </m:sub>
                                </m:sSub>
                                <m:d>
                                  <m:dPr>
                                    <m:ctrlPr>
                                      <w:rPr>
                                        <w:rFonts w:ascii="Cambria Math" w:eastAsiaTheme="minorEastAsia" w:hAnsi="Cambria Math" w:cstheme="minorBidi"/>
                                        <w:i/>
                                        <w:iCs/>
                                        <w:color w:val="000000" w:themeColor="text1"/>
                                        <w:kern w:val="24"/>
                                        <w:sz w:val="18"/>
                                        <w:szCs w:val="28"/>
                                      </w:rPr>
                                    </m:ctrlPr>
                                  </m:dPr>
                                  <m:e>
                                    <m:f>
                                      <m:fPr>
                                        <m:type m:val="lin"/>
                                        <m:ctrlPr>
                                          <w:rPr>
                                            <w:rFonts w:ascii="Cambria Math" w:eastAsiaTheme="minorEastAsia" w:hAnsi="Cambria Math" w:cstheme="minorBidi"/>
                                            <w:i/>
                                            <w:iCs/>
                                            <w:color w:val="000000" w:themeColor="text1"/>
                                            <w:kern w:val="24"/>
                                            <w:sz w:val="18"/>
                                            <w:szCs w:val="28"/>
                                          </w:rPr>
                                        </m:ctrlPr>
                                      </m:fPr>
                                      <m:num>
                                        <m:d>
                                          <m:dPr>
                                            <m:ctrlPr>
                                              <w:rPr>
                                                <w:rFonts w:ascii="Cambria Math" w:eastAsiaTheme="minorEastAsia" w:hAnsi="Cambria Math" w:cstheme="minorBidi"/>
                                                <w:i/>
                                                <w:iCs/>
                                                <w:color w:val="000000" w:themeColor="text1"/>
                                                <w:kern w:val="24"/>
                                                <w:sz w:val="18"/>
                                                <w:szCs w:val="28"/>
                                              </w:rPr>
                                            </m:ctrlPr>
                                          </m:dPr>
                                          <m:e>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0-5</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5-10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10-15</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15-20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20-30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30-60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60-90</m:t>
                                                                </m:r>
                                                              </m:sub>
                                                            </m:sSub>
                                                          </m:e>
                                                        </m:d>
                                                      </m:num>
                                                      <m:den>
                                                        <m:r>
                                                          <w:rPr>
                                                            <w:rFonts w:ascii="Cambria Math" w:hAnsi="Cambria Math" w:cstheme="minorBidi"/>
                                                            <w:color w:val="000000" w:themeColor="text1"/>
                                                            <w:kern w:val="24"/>
                                                            <w:sz w:val="18"/>
                                                            <w:szCs w:val="28"/>
                                                          </w:rPr>
                                                          <m:t>10</m:t>
                                                        </m:r>
                                                      </m:den>
                                                    </m:f>
                                                  </m:sup>
                                                </m:sSup>
                                              </m:e>
                                            </m:d>
                                          </m:e>
                                        </m:d>
                                      </m:num>
                                      <m:den>
                                        <m:r>
                                          <w:rPr>
                                            <w:rFonts w:ascii="Cambria Math" w:hAnsi="Cambria Math" w:cstheme="minorBidi"/>
                                            <w:color w:val="000000" w:themeColor="text1"/>
                                            <w:kern w:val="24"/>
                                            <w:sz w:val="18"/>
                                            <w:szCs w:val="28"/>
                                          </w:rPr>
                                          <m:t>7</m:t>
                                        </m:r>
                                      </m:den>
                                    </m:f>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476FCB41" id="TextBox 5" o:spid="_x0000_s1027" type="#_x0000_t202" style="position:absolute;margin-left:28.95pt;margin-top:13.8pt;width:483.2pt;height:38.1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" filled="f" stroked="f">
                <v:textbox style="mso-fit-shape-to-text:t" inset="0,0,0,0">
                  <w:txbxContent>
                    <w:p w14:paraId="5B74FCD3" w14:textId="77777777" w:rsidR="001A2BE5" w:rsidRPr="00BF7C0C" w:rsidRDefault="001A2BE5" w:rsidP="00BF7C0C">
                      <w:pPr>
                        <w:pStyle w:val="NormalWeb"/>
                        <w:spacing w:before="0" w:beforeAutospacing="0" w:after="0" w:afterAutospacing="0"/>
                        <w:rPr>
                          <w:sz w:val="16"/>
                        </w:rPr>
                      </w:pPr>
                      <m:oMathPara>
                        <m:oMathParaPr>
                          <m:jc m:val="centerGroup"/>
                        </m:oMathParaPr>
                        <m:oMath>
                          <m:r>
                            <w:rPr>
                              <w:rFonts w:ascii="Cambria Math" w:hAnsi="Cambria Math" w:cstheme="minorBidi"/>
                              <w:color w:val="000000" w:themeColor="text1"/>
                              <w:kern w:val="24"/>
                              <w:sz w:val="18"/>
                              <w:szCs w:val="28"/>
                            </w:rPr>
                            <m:t>Rea</m:t>
                          </m:r>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l</m:t>
                              </m:r>
                            </m:e>
                            <m:sub>
                              <m:r>
                                <w:rPr>
                                  <w:rFonts w:ascii="Cambria Math" w:hAnsi="Cambria Math" w:cstheme="minorBidi"/>
                                  <w:color w:val="000000" w:themeColor="text1"/>
                                  <w:kern w:val="24"/>
                                  <w:sz w:val="18"/>
                                  <w:szCs w:val="28"/>
                                </w:rPr>
                                <m:t>AV</m:t>
                              </m:r>
                              <m:d>
                                <m:dPr>
                                  <m:ctrlPr>
                                    <w:rPr>
                                      <w:rFonts w:ascii="Cambria Math" w:eastAsiaTheme="minorEastAsia" w:hAnsi="Cambria Math" w:cstheme="minorBidi"/>
                                      <w:i/>
                                      <w:iCs/>
                                      <w:color w:val="000000" w:themeColor="text1"/>
                                      <w:kern w:val="24"/>
                                      <w:sz w:val="18"/>
                                      <w:szCs w:val="28"/>
                                    </w:rPr>
                                  </m:ctrlPr>
                                </m:dPr>
                                <m:e>
                                  <m:r>
                                    <w:rPr>
                                      <w:rFonts w:ascii="Cambria Math" w:hAnsi="Cambria Math" w:cstheme="minorBidi"/>
                                      <w:color w:val="000000" w:themeColor="text1"/>
                                      <w:kern w:val="24"/>
                                      <w:sz w:val="18"/>
                                      <w:szCs w:val="28"/>
                                    </w:rPr>
                                    <m:t>dB</m:t>
                                  </m:r>
                                </m:e>
                              </m:d>
                            </m:sub>
                          </m:sSub>
                          <m:r>
                            <w:rPr>
                              <w:rFonts w:ascii="Cambria Math" w:hAnsi="Cambria Math" w:cstheme="minorBidi"/>
                              <w:color w:val="000000" w:themeColor="text1"/>
                              <w:kern w:val="24"/>
                              <w:sz w:val="18"/>
                              <w:szCs w:val="28"/>
                            </w:rPr>
                            <m:t>=10</m:t>
                          </m:r>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*log</m:t>
                              </m:r>
                            </m:e>
                            <m:sub>
                              <m:r>
                                <w:rPr>
                                  <w:rFonts w:ascii="Cambria Math" w:hAnsi="Cambria Math" w:cstheme="minorBidi"/>
                                  <w:color w:val="000000" w:themeColor="text1"/>
                                  <w:kern w:val="24"/>
                                  <w:sz w:val="18"/>
                                  <w:szCs w:val="28"/>
                                </w:rPr>
                                <m:t>10</m:t>
                              </m:r>
                            </m:sub>
                          </m:sSub>
                          <m:d>
                            <m:dPr>
                              <m:ctrlPr>
                                <w:rPr>
                                  <w:rFonts w:ascii="Cambria Math" w:eastAsiaTheme="minorEastAsia" w:hAnsi="Cambria Math" w:cstheme="minorBidi"/>
                                  <w:i/>
                                  <w:iCs/>
                                  <w:color w:val="000000" w:themeColor="text1"/>
                                  <w:kern w:val="24"/>
                                  <w:sz w:val="18"/>
                                  <w:szCs w:val="28"/>
                                </w:rPr>
                              </m:ctrlPr>
                            </m:dPr>
                            <m:e>
                              <m:f>
                                <m:fPr>
                                  <m:type m:val="lin"/>
                                  <m:ctrlPr>
                                    <w:rPr>
                                      <w:rFonts w:ascii="Cambria Math" w:eastAsiaTheme="minorEastAsia" w:hAnsi="Cambria Math" w:cstheme="minorBidi"/>
                                      <w:i/>
                                      <w:iCs/>
                                      <w:color w:val="000000" w:themeColor="text1"/>
                                      <w:kern w:val="24"/>
                                      <w:sz w:val="18"/>
                                      <w:szCs w:val="28"/>
                                    </w:rPr>
                                  </m:ctrlPr>
                                </m:fPr>
                                <m:num>
                                  <m:d>
                                    <m:dPr>
                                      <m:ctrlPr>
                                        <w:rPr>
                                          <w:rFonts w:ascii="Cambria Math" w:eastAsiaTheme="minorEastAsia" w:hAnsi="Cambria Math" w:cstheme="minorBidi"/>
                                          <w:i/>
                                          <w:iCs/>
                                          <w:color w:val="000000" w:themeColor="text1"/>
                                          <w:kern w:val="24"/>
                                          <w:sz w:val="18"/>
                                          <w:szCs w:val="28"/>
                                        </w:rPr>
                                      </m:ctrlPr>
                                    </m:dPr>
                                    <m:e>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0-5</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5-10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10-15</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15-20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20-30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30-60</m:t>
                                                          </m:r>
                                                        </m:sub>
                                                      </m:sSub>
                                                    </m:e>
                                                  </m:d>
                                                </m:num>
                                                <m:den>
                                                  <m:r>
                                                    <w:rPr>
                                                      <w:rFonts w:ascii="Cambria Math" w:hAnsi="Cambria Math" w:cstheme="minorBidi"/>
                                                      <w:color w:val="000000" w:themeColor="text1"/>
                                                      <w:kern w:val="24"/>
                                                      <w:sz w:val="18"/>
                                                      <w:szCs w:val="28"/>
                                                    </w:rPr>
                                                    <m:t>10</m:t>
                                                  </m:r>
                                                </m:den>
                                              </m:f>
                                            </m:sup>
                                          </m:sSup>
                                        </m:e>
                                      </m:d>
                                      <m:r>
                                        <w:rPr>
                                          <w:rFonts w:ascii="Cambria Math" w:hAnsi="Cambria Math" w:cstheme="minorBidi"/>
                                          <w:color w:val="000000" w:themeColor="text1"/>
                                          <w:kern w:val="24"/>
                                          <w:sz w:val="18"/>
                                          <w:szCs w:val="28"/>
                                        </w:rPr>
                                        <m:t>+</m:t>
                                      </m:r>
                                      <m:d>
                                        <m:dPr>
                                          <m:ctrlPr>
                                            <w:rPr>
                                              <w:rFonts w:ascii="Cambria Math" w:eastAsiaTheme="minorEastAsia" w:hAnsi="Cambria Math" w:cstheme="minorBidi"/>
                                              <w:i/>
                                              <w:iCs/>
                                              <w:color w:val="000000" w:themeColor="text1"/>
                                              <w:kern w:val="24"/>
                                              <w:sz w:val="18"/>
                                              <w:szCs w:val="28"/>
                                            </w:rPr>
                                          </m:ctrlPr>
                                        </m:dPr>
                                        <m:e>
                                          <m:sSup>
                                            <m:sSupPr>
                                              <m:ctrlPr>
                                                <w:rPr>
                                                  <w:rFonts w:ascii="Cambria Math" w:eastAsiaTheme="minorEastAsia" w:hAnsi="Cambria Math" w:cstheme="minorBidi"/>
                                                  <w:i/>
                                                  <w:iCs/>
                                                  <w:color w:val="000000" w:themeColor="text1"/>
                                                  <w:kern w:val="24"/>
                                                  <w:sz w:val="18"/>
                                                  <w:szCs w:val="28"/>
                                                </w:rPr>
                                              </m:ctrlPr>
                                            </m:sSupPr>
                                            <m:e>
                                              <m:r>
                                                <w:rPr>
                                                  <w:rFonts w:ascii="Cambria Math" w:hAnsi="Cambria Math" w:cstheme="minorBidi"/>
                                                  <w:color w:val="000000" w:themeColor="text1"/>
                                                  <w:kern w:val="24"/>
                                                  <w:sz w:val="18"/>
                                                  <w:szCs w:val="28"/>
                                                </w:rPr>
                                                <m:t>10</m:t>
                                              </m:r>
                                            </m:e>
                                            <m:sup>
                                              <m:f>
                                                <m:fPr>
                                                  <m:ctrlPr>
                                                    <w:rPr>
                                                      <w:rFonts w:ascii="Cambria Math" w:eastAsiaTheme="minorEastAsia" w:hAnsi="Cambria Math" w:cstheme="minorBidi"/>
                                                      <w:i/>
                                                      <w:iCs/>
                                                      <w:color w:val="000000" w:themeColor="text1"/>
                                                      <w:kern w:val="24"/>
                                                      <w:sz w:val="18"/>
                                                      <w:szCs w:val="28"/>
                                                    </w:rPr>
                                                  </m:ctrlPr>
                                                </m:fPr>
                                                <m:num>
                                                  <m:d>
                                                    <m:dPr>
                                                      <m:begChr m:val="|"/>
                                                      <m:endChr m:val="|"/>
                                                      <m:ctrlPr>
                                                        <w:rPr>
                                                          <w:rFonts w:ascii="Cambria Math" w:eastAsiaTheme="minorEastAsia" w:hAnsi="Cambria Math" w:cstheme="minorBidi"/>
                                                          <w:i/>
                                                          <w:iCs/>
                                                          <w:color w:val="000000" w:themeColor="text1"/>
                                                          <w:kern w:val="24"/>
                                                          <w:sz w:val="18"/>
                                                          <w:szCs w:val="28"/>
                                                        </w:rPr>
                                                      </m:ctrlPr>
                                                    </m:dPr>
                                                    <m:e>
                                                      <m:sSub>
                                                        <m:sSubPr>
                                                          <m:ctrlPr>
                                                            <w:rPr>
                                                              <w:rFonts w:ascii="Cambria Math" w:eastAsiaTheme="minorEastAsia" w:hAnsi="Cambria Math" w:cstheme="minorBidi"/>
                                                              <w:i/>
                                                              <w:iCs/>
                                                              <w:color w:val="000000" w:themeColor="text1"/>
                                                              <w:kern w:val="24"/>
                                                              <w:sz w:val="18"/>
                                                              <w:szCs w:val="28"/>
                                                            </w:rPr>
                                                          </m:ctrlPr>
                                                        </m:sSubPr>
                                                        <m:e>
                                                          <m:r>
                                                            <w:rPr>
                                                              <w:rFonts w:ascii="Cambria Math" w:hAnsi="Cambria Math" w:cstheme="minorBidi"/>
                                                              <w:color w:val="000000" w:themeColor="text1"/>
                                                              <w:kern w:val="24"/>
                                                              <w:sz w:val="18"/>
                                                              <w:szCs w:val="28"/>
                                                            </w:rPr>
                                                            <m:t>E</m:t>
                                                          </m:r>
                                                        </m:e>
                                                        <m:sub>
                                                          <m:r>
                                                            <w:rPr>
                                                              <w:rFonts w:ascii="Cambria Math" w:hAnsi="Cambria Math" w:cstheme="minorBidi"/>
                                                              <w:color w:val="000000" w:themeColor="text1"/>
                                                              <w:kern w:val="24"/>
                                                              <w:sz w:val="18"/>
                                                              <w:szCs w:val="28"/>
                                                            </w:rPr>
                                                            <m:t>60-90</m:t>
                                                          </m:r>
                                                        </m:sub>
                                                      </m:sSub>
                                                    </m:e>
                                                  </m:d>
                                                </m:num>
                                                <m:den>
                                                  <m:r>
                                                    <w:rPr>
                                                      <w:rFonts w:ascii="Cambria Math" w:hAnsi="Cambria Math" w:cstheme="minorBidi"/>
                                                      <w:color w:val="000000" w:themeColor="text1"/>
                                                      <w:kern w:val="24"/>
                                                      <w:sz w:val="18"/>
                                                      <w:szCs w:val="28"/>
                                                    </w:rPr>
                                                    <m:t>10</m:t>
                                                  </m:r>
                                                </m:den>
                                              </m:f>
                                            </m:sup>
                                          </m:sSup>
                                        </m:e>
                                      </m:d>
                                    </m:e>
                                  </m:d>
                                </m:num>
                                <m:den>
                                  <m:r>
                                    <w:rPr>
                                      <w:rFonts w:ascii="Cambria Math" w:hAnsi="Cambria Math" w:cstheme="minorBidi"/>
                                      <w:color w:val="000000" w:themeColor="text1"/>
                                      <w:kern w:val="24"/>
                                      <w:sz w:val="18"/>
                                      <w:szCs w:val="28"/>
                                    </w:rPr>
                                    <m:t>7</m:t>
                                  </m:r>
                                </m:den>
                              </m:f>
                            </m:e>
                          </m:d>
                        </m:oMath>
                      </m:oMathPara>
                    </w:p>
                  </w:txbxContent>
                </v:textbox>
                <w10:wrap anchorx="margin"/>
              </v:shape>
            </w:pict>
          </mc:Fallback>
        </mc:AlternateContent>
      </w:r>
      <w:r>
        <w:t>RMS average of the absolute error in linear units (displayed in dB)</w:t>
      </w:r>
    </w:p>
    <w:p w14:paraId="192C3CDF" w14:textId="1D51B8E8" w:rsidR="00BF7C0C" w:rsidRDefault="00BF7C0C" w:rsidP="00BF7C0C"/>
    <w:p w14:paraId="075DC0EB" w14:textId="3469D8E6" w:rsidR="00BF7C0C" w:rsidRDefault="00BF7C0C" w:rsidP="00BF7C0C">
      <w:r>
        <w:t>Average of the error in W</w:t>
      </w:r>
    </w:p>
    <w:p w14:paraId="73F417C0" w14:textId="632F5141" w:rsidR="00BF7C0C" w:rsidRDefault="00BF7C0C" w:rsidP="00BF7C0C">
      <w:r w:rsidRPr="00BF7C0C">
        <w:rPr>
          <w:noProof/>
        </w:rPr>
        <mc:AlternateContent>
          <mc:Choice Requires="wps">
            <w:drawing>
              <wp:anchor distT="0" distB="0" distL="114300" distR="114300" simplePos="0" relativeHeight="251663360" behindDoc="0" locked="0" layoutInCell="1" allowOverlap="1" wp14:anchorId="4931C422" wp14:editId="7AFCC5D1">
                <wp:simplePos x="0" y="0"/>
                <wp:positionH relativeFrom="margin">
                  <wp:align>right</wp:align>
                </wp:positionH>
                <wp:positionV relativeFrom="paragraph">
                  <wp:posOffset>3810</wp:posOffset>
                </wp:positionV>
                <wp:extent cx="5760720" cy="264160"/>
                <wp:effectExtent l="0" t="0" r="0" b="0"/>
                <wp:wrapNone/>
                <wp:docPr id="19" name="TextBox 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60720" cy="264160"/>
                        </a:xfrm>
                        <a:prstGeom prst="rect">
                          <a:avLst/>
                        </a:prstGeom>
                        <a:noFill/>
                      </wps:spPr>
                      <wps:txbx>
                        <w:txbxContent>
                          <w:p w14:paraId="10342589" w14:textId="3B90BDC7" w:rsidR="001A2BE5" w:rsidRPr="00BF7C0C" w:rsidRDefault="001A2BE5" w:rsidP="00BF7C0C">
                            <w:pPr>
                              <w:pStyle w:val="aff6"/>
                              <w:spacing w:before="0" w:beforeAutospacing="0" w:after="0" w:afterAutospacing="0"/>
                              <w:rPr>
                                <w:iCs/>
                                <w:color w:val="000000" w:themeColor="text1"/>
                                <w:kern w:val="24"/>
                                <w:sz w:val="20"/>
                                <w:szCs w:val="28"/>
                              </w:rPr>
                            </w:pPr>
                            <m:oMathPara>
                              <m:oMath>
                                <m:r>
                                  <w:rPr>
                                    <w:rFonts w:ascii="Cambria Math" w:hAnsi="Cambria Math" w:cstheme="minorBidi"/>
                                    <w:color w:val="000000" w:themeColor="text1"/>
                                    <w:kern w:val="24"/>
                                    <w:sz w:val="20"/>
                                    <w:szCs w:val="28"/>
                                  </w:rPr>
                                  <m:t>Rea</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l</m:t>
                                    </m:r>
                                  </m:e>
                                  <m:sub>
                                    <m:r>
                                      <w:rPr>
                                        <w:rFonts w:ascii="Cambria Math" w:hAnsi="Cambria Math" w:cstheme="minorBidi"/>
                                        <w:color w:val="000000" w:themeColor="text1"/>
                                        <w:kern w:val="24"/>
                                        <w:sz w:val="20"/>
                                        <w:szCs w:val="28"/>
                                      </w:rPr>
                                      <m:t>RMS</m:t>
                                    </m:r>
                                    <m:d>
                                      <m:dPr>
                                        <m:ctrlPr>
                                          <w:rPr>
                                            <w:rFonts w:ascii="Cambria Math" w:eastAsiaTheme="minorEastAsia" w:hAnsi="Cambria Math" w:cstheme="minorBidi"/>
                                            <w:i/>
                                            <w:iCs/>
                                            <w:color w:val="000000" w:themeColor="text1"/>
                                            <w:kern w:val="24"/>
                                            <w:sz w:val="20"/>
                                            <w:szCs w:val="28"/>
                                          </w:rPr>
                                        </m:ctrlPr>
                                      </m:dPr>
                                      <m:e>
                                        <m:r>
                                          <w:rPr>
                                            <w:rFonts w:ascii="Cambria Math" w:hAnsi="Cambria Math" w:cstheme="minorBidi"/>
                                            <w:color w:val="000000" w:themeColor="text1"/>
                                            <w:kern w:val="24"/>
                                            <w:sz w:val="20"/>
                                            <w:szCs w:val="28"/>
                                          </w:rPr>
                                          <m:t>dB</m:t>
                                        </m:r>
                                      </m:e>
                                    </m:d>
                                  </m:sub>
                                </m:sSub>
                                <m:r>
                                  <w:rPr>
                                    <w:rFonts w:ascii="Cambria Math" w:hAnsi="Cambria Math" w:cstheme="minorBidi"/>
                                    <w:color w:val="000000" w:themeColor="text1"/>
                                    <w:kern w:val="24"/>
                                    <w:sz w:val="20"/>
                                    <w:szCs w:val="28"/>
                                  </w:rPr>
                                  <m:t>=10</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*log</m:t>
                                    </m:r>
                                  </m:e>
                                  <m:sub>
                                    <m:r>
                                      <w:rPr>
                                        <w:rFonts w:ascii="Cambria Math" w:hAnsi="Cambria Math" w:cstheme="minorBidi"/>
                                        <w:color w:val="000000" w:themeColor="text1"/>
                                        <w:kern w:val="24"/>
                                        <w:sz w:val="20"/>
                                        <w:szCs w:val="28"/>
                                      </w:rPr>
                                      <m:t>10</m:t>
                                    </m:r>
                                  </m:sub>
                                </m:sSub>
                                <m:d>
                                  <m:dPr>
                                    <m:ctrlPr>
                                      <w:rPr>
                                        <w:rFonts w:ascii="Cambria Math" w:eastAsiaTheme="minorEastAsia" w:hAnsi="Cambria Math" w:cstheme="minorBidi"/>
                                        <w:i/>
                                        <w:iCs/>
                                        <w:color w:val="000000" w:themeColor="text1"/>
                                        <w:kern w:val="24"/>
                                        <w:sz w:val="20"/>
                                        <w:szCs w:val="28"/>
                                      </w:rPr>
                                    </m:ctrlPr>
                                  </m:dPr>
                                  <m:e>
                                    <m:sSup>
                                      <m:sSupPr>
                                        <m:ctrlPr>
                                          <w:rPr>
                                            <w:rFonts w:ascii="Cambria Math" w:eastAsiaTheme="minorEastAsia" w:hAnsi="Cambria Math" w:cstheme="minorBidi"/>
                                            <w:i/>
                                            <w:iCs/>
                                            <w:color w:val="000000" w:themeColor="text1"/>
                                            <w:kern w:val="24"/>
                                            <w:sz w:val="20"/>
                                            <w:szCs w:val="28"/>
                                          </w:rPr>
                                        </m:ctrlPr>
                                      </m:sSupPr>
                                      <m:e>
                                        <m:d>
                                          <m:dPr>
                                            <m:ctrlPr>
                                              <w:rPr>
                                                <w:rFonts w:ascii="Cambria Math" w:eastAsiaTheme="minorEastAsia" w:hAnsi="Cambria Math" w:cstheme="minorBidi"/>
                                                <w:i/>
                                                <w:iCs/>
                                                <w:color w:val="000000" w:themeColor="text1"/>
                                                <w:kern w:val="24"/>
                                                <w:sz w:val="20"/>
                                                <w:szCs w:val="28"/>
                                              </w:rPr>
                                            </m:ctrlPr>
                                          </m:dPr>
                                          <m:e>
                                            <m:f>
                                              <m:fPr>
                                                <m:type m:val="lin"/>
                                                <m:ctrlPr>
                                                  <w:rPr>
                                                    <w:rFonts w:ascii="Cambria Math" w:eastAsiaTheme="minorEastAsia" w:hAnsi="Cambria Math" w:cstheme="minorBidi"/>
                                                    <w:i/>
                                                    <w:iCs/>
                                                    <w:color w:val="000000" w:themeColor="text1"/>
                                                    <w:kern w:val="24"/>
                                                    <w:sz w:val="20"/>
                                                    <w:szCs w:val="28"/>
                                                  </w:rPr>
                                                </m:ctrlPr>
                                              </m:fPr>
                                              <m:num>
                                                <m:d>
                                                  <m:dPr>
                                                    <m:ctrlPr>
                                                      <w:rPr>
                                                        <w:rFonts w:ascii="Cambria Math" w:eastAsiaTheme="minorEastAsia" w:hAnsi="Cambria Math" w:cstheme="minorBidi"/>
                                                        <w:i/>
                                                        <w:iCs/>
                                                        <w:color w:val="000000" w:themeColor="text1"/>
                                                        <w:kern w:val="24"/>
                                                        <w:sz w:val="20"/>
                                                        <w:szCs w:val="28"/>
                                                      </w:rPr>
                                                    </m:ctrlPr>
                                                  </m:dPr>
                                                  <m:e>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hAnsi="Cambria Math" w:cstheme="minorBidi"/>
                                                                <w:color w:val="000000" w:themeColor="text1"/>
                                                                <w:kern w:val="24"/>
                                                                <w:sz w:val="20"/>
                                                                <w:szCs w:val="28"/>
                                                              </w:rPr>
                                                              <m:t>0-5</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5</m:t>
                                                            </m:r>
                                                            <m:r>
                                                              <w:rPr>
                                                                <w:rFonts w:ascii="Cambria Math" w:hAnsi="Cambria Math" w:cstheme="minorBidi"/>
                                                                <w:color w:val="000000" w:themeColor="text1"/>
                                                                <w:kern w:val="24"/>
                                                                <w:sz w:val="20"/>
                                                                <w:szCs w:val="28"/>
                                                              </w:rPr>
                                                              <m:t>-10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1</m:t>
                                                            </m:r>
                                                            <m:r>
                                                              <w:rPr>
                                                                <w:rFonts w:ascii="Cambria Math" w:hAnsi="Cambria Math" w:cstheme="minorBidi"/>
                                                                <w:color w:val="000000" w:themeColor="text1"/>
                                                                <w:kern w:val="24"/>
                                                                <w:sz w:val="20"/>
                                                                <w:szCs w:val="28"/>
                                                              </w:rPr>
                                                              <m:t>0-15</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15</m:t>
                                                            </m:r>
                                                            <m:r>
                                                              <w:rPr>
                                                                <w:rFonts w:ascii="Cambria Math" w:hAnsi="Cambria Math" w:cstheme="minorBidi"/>
                                                                <w:color w:val="000000" w:themeColor="text1"/>
                                                                <w:kern w:val="24"/>
                                                                <w:sz w:val="20"/>
                                                                <w:szCs w:val="28"/>
                                                              </w:rPr>
                                                              <m:t>-20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2</m:t>
                                                            </m:r>
                                                            <m:r>
                                                              <w:rPr>
                                                                <w:rFonts w:ascii="Cambria Math" w:hAnsi="Cambria Math" w:cstheme="minorBidi"/>
                                                                <w:color w:val="000000" w:themeColor="text1"/>
                                                                <w:kern w:val="24"/>
                                                                <w:sz w:val="20"/>
                                                                <w:szCs w:val="28"/>
                                                              </w:rPr>
                                                              <m:t>0-30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3</m:t>
                                                            </m:r>
                                                            <m:r>
                                                              <w:rPr>
                                                                <w:rFonts w:ascii="Cambria Math" w:hAnsi="Cambria Math" w:cstheme="minorBidi"/>
                                                                <w:color w:val="000000" w:themeColor="text1"/>
                                                                <w:kern w:val="24"/>
                                                                <w:sz w:val="20"/>
                                                                <w:szCs w:val="28"/>
                                                              </w:rPr>
                                                              <m:t>0-60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6</m:t>
                                                            </m:r>
                                                            <m:r>
                                                              <w:rPr>
                                                                <w:rFonts w:ascii="Cambria Math" w:hAnsi="Cambria Math" w:cstheme="minorBidi"/>
                                                                <w:color w:val="000000" w:themeColor="text1"/>
                                                                <w:kern w:val="24"/>
                                                                <w:sz w:val="20"/>
                                                                <w:szCs w:val="28"/>
                                                              </w:rPr>
                                                              <m:t>0-90</m:t>
                                                            </m:r>
                                                          </m:sub>
                                                          <m:sup>
                                                            <m:r>
                                                              <w:rPr>
                                                                <w:rFonts w:ascii="Cambria Math" w:hAnsi="Cambria Math" w:cstheme="minorBidi"/>
                                                                <w:color w:val="000000" w:themeColor="text1"/>
                                                                <w:kern w:val="24"/>
                                                                <w:sz w:val="20"/>
                                                                <w:szCs w:val="28"/>
                                                              </w:rPr>
                                                              <m:t>2</m:t>
                                                            </m:r>
                                                          </m:sup>
                                                        </m:sSubSup>
                                                      </m:e>
                                                    </m:d>
                                                  </m:e>
                                                </m:d>
                                              </m:num>
                                              <m:den>
                                                <m:r>
                                                  <w:rPr>
                                                    <w:rFonts w:ascii="Cambria Math" w:hAnsi="Cambria Math" w:cstheme="minorBidi"/>
                                                    <w:color w:val="000000" w:themeColor="text1"/>
                                                    <w:kern w:val="24"/>
                                                    <w:sz w:val="20"/>
                                                    <w:szCs w:val="28"/>
                                                  </w:rPr>
                                                  <m:t>7</m:t>
                                                </m:r>
                                              </m:den>
                                            </m:f>
                                          </m:e>
                                        </m:d>
                                      </m:e>
                                      <m:sup>
                                        <m:r>
                                          <w:rPr>
                                            <w:rFonts w:ascii="Cambria Math" w:hAnsi="Cambria Math" w:cstheme="minorBidi"/>
                                            <w:color w:val="000000" w:themeColor="text1"/>
                                            <w:kern w:val="24"/>
                                            <w:sz w:val="20"/>
                                            <w:szCs w:val="28"/>
                                          </w:rPr>
                                          <m:t>0.5</m:t>
                                        </m:r>
                                      </m:sup>
                                    </m:sSup>
                                  </m:e>
                                </m:d>
                              </m:oMath>
                            </m:oMathPara>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931C422" id="TextBox 6" o:spid="_x0000_s1028" type="#_x0000_t202" style="position:absolute;margin-left:402.4pt;margin-top:.3pt;width:453.6pt;height:20.8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" filled="f" stroked="f">
                <v:textbox inset="0,0,0,0">
                  <w:txbxContent>
                    <w:p w14:paraId="10342589" w14:textId="3B90BDC7" w:rsidR="001A2BE5" w:rsidRPr="00BF7C0C" w:rsidRDefault="001A2BE5" w:rsidP="00BF7C0C">
                      <w:pPr>
                        <w:pStyle w:val="NormalWeb"/>
                        <w:spacing w:before="0" w:beforeAutospacing="0" w:after="0" w:afterAutospacing="0"/>
                        <w:rPr>
                          <w:iCs/>
                          <w:color w:val="000000" w:themeColor="text1"/>
                          <w:kern w:val="24"/>
                          <w:sz w:val="20"/>
                          <w:szCs w:val="28"/>
                        </w:rPr>
                      </w:pPr>
                      <m:oMathPara>
                        <m:oMath>
                          <m:r>
                            <w:rPr>
                              <w:rFonts w:ascii="Cambria Math" w:hAnsi="Cambria Math" w:cstheme="minorBidi"/>
                              <w:color w:val="000000" w:themeColor="text1"/>
                              <w:kern w:val="24"/>
                              <w:sz w:val="20"/>
                              <w:szCs w:val="28"/>
                            </w:rPr>
                            <m:t>Rea</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l</m:t>
                              </m:r>
                            </m:e>
                            <m:sub>
                              <m:r>
                                <w:rPr>
                                  <w:rFonts w:ascii="Cambria Math" w:hAnsi="Cambria Math" w:cstheme="minorBidi"/>
                                  <w:color w:val="000000" w:themeColor="text1"/>
                                  <w:kern w:val="24"/>
                                  <w:sz w:val="20"/>
                                  <w:szCs w:val="28"/>
                                </w:rPr>
                                <m:t>RMS</m:t>
                              </m:r>
                              <m:d>
                                <m:dPr>
                                  <m:ctrlPr>
                                    <w:rPr>
                                      <w:rFonts w:ascii="Cambria Math" w:eastAsiaTheme="minorEastAsia" w:hAnsi="Cambria Math" w:cstheme="minorBidi"/>
                                      <w:i/>
                                      <w:iCs/>
                                      <w:color w:val="000000" w:themeColor="text1"/>
                                      <w:kern w:val="24"/>
                                      <w:sz w:val="20"/>
                                      <w:szCs w:val="28"/>
                                    </w:rPr>
                                  </m:ctrlPr>
                                </m:dPr>
                                <m:e>
                                  <m:r>
                                    <w:rPr>
                                      <w:rFonts w:ascii="Cambria Math" w:hAnsi="Cambria Math" w:cstheme="minorBidi"/>
                                      <w:color w:val="000000" w:themeColor="text1"/>
                                      <w:kern w:val="24"/>
                                      <w:sz w:val="20"/>
                                      <w:szCs w:val="28"/>
                                    </w:rPr>
                                    <m:t>dB</m:t>
                                  </m:r>
                                </m:e>
                              </m:d>
                            </m:sub>
                          </m:sSub>
                          <m:r>
                            <w:rPr>
                              <w:rFonts w:ascii="Cambria Math" w:hAnsi="Cambria Math" w:cstheme="minorBidi"/>
                              <w:color w:val="000000" w:themeColor="text1"/>
                              <w:kern w:val="24"/>
                              <w:sz w:val="20"/>
                              <w:szCs w:val="28"/>
                            </w:rPr>
                            <m:t>=10</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*log</m:t>
                              </m:r>
                            </m:e>
                            <m:sub>
                              <m:r>
                                <w:rPr>
                                  <w:rFonts w:ascii="Cambria Math" w:hAnsi="Cambria Math" w:cstheme="minorBidi"/>
                                  <w:color w:val="000000" w:themeColor="text1"/>
                                  <w:kern w:val="24"/>
                                  <w:sz w:val="20"/>
                                  <w:szCs w:val="28"/>
                                </w:rPr>
                                <m:t>10</m:t>
                              </m:r>
                            </m:sub>
                          </m:sSub>
                          <m:d>
                            <m:dPr>
                              <m:ctrlPr>
                                <w:rPr>
                                  <w:rFonts w:ascii="Cambria Math" w:eastAsiaTheme="minorEastAsia" w:hAnsi="Cambria Math" w:cstheme="minorBidi"/>
                                  <w:i/>
                                  <w:iCs/>
                                  <w:color w:val="000000" w:themeColor="text1"/>
                                  <w:kern w:val="24"/>
                                  <w:sz w:val="20"/>
                                  <w:szCs w:val="28"/>
                                </w:rPr>
                              </m:ctrlPr>
                            </m:dPr>
                            <m:e>
                              <m:sSup>
                                <m:sSupPr>
                                  <m:ctrlPr>
                                    <w:rPr>
                                      <w:rFonts w:ascii="Cambria Math" w:eastAsiaTheme="minorEastAsia" w:hAnsi="Cambria Math" w:cstheme="minorBidi"/>
                                      <w:i/>
                                      <w:iCs/>
                                      <w:color w:val="000000" w:themeColor="text1"/>
                                      <w:kern w:val="24"/>
                                      <w:sz w:val="20"/>
                                      <w:szCs w:val="28"/>
                                    </w:rPr>
                                  </m:ctrlPr>
                                </m:sSupPr>
                                <m:e>
                                  <m:d>
                                    <m:dPr>
                                      <m:ctrlPr>
                                        <w:rPr>
                                          <w:rFonts w:ascii="Cambria Math" w:eastAsiaTheme="minorEastAsia" w:hAnsi="Cambria Math" w:cstheme="minorBidi"/>
                                          <w:i/>
                                          <w:iCs/>
                                          <w:color w:val="000000" w:themeColor="text1"/>
                                          <w:kern w:val="24"/>
                                          <w:sz w:val="20"/>
                                          <w:szCs w:val="28"/>
                                        </w:rPr>
                                      </m:ctrlPr>
                                    </m:dPr>
                                    <m:e>
                                      <m:f>
                                        <m:fPr>
                                          <m:type m:val="lin"/>
                                          <m:ctrlPr>
                                            <w:rPr>
                                              <w:rFonts w:ascii="Cambria Math" w:eastAsiaTheme="minorEastAsia" w:hAnsi="Cambria Math" w:cstheme="minorBidi"/>
                                              <w:i/>
                                              <w:iCs/>
                                              <w:color w:val="000000" w:themeColor="text1"/>
                                              <w:kern w:val="24"/>
                                              <w:sz w:val="20"/>
                                              <w:szCs w:val="28"/>
                                            </w:rPr>
                                          </m:ctrlPr>
                                        </m:fPr>
                                        <m:num>
                                          <m:d>
                                            <m:dPr>
                                              <m:ctrlPr>
                                                <w:rPr>
                                                  <w:rFonts w:ascii="Cambria Math" w:eastAsiaTheme="minorEastAsia" w:hAnsi="Cambria Math" w:cstheme="minorBidi"/>
                                                  <w:i/>
                                                  <w:iCs/>
                                                  <w:color w:val="000000" w:themeColor="text1"/>
                                                  <w:kern w:val="24"/>
                                                  <w:sz w:val="20"/>
                                                  <w:szCs w:val="28"/>
                                                </w:rPr>
                                              </m:ctrlPr>
                                            </m:dPr>
                                            <m:e>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hAnsi="Cambria Math" w:cstheme="minorBidi"/>
                                                          <w:color w:val="000000" w:themeColor="text1"/>
                                                          <w:kern w:val="24"/>
                                                          <w:sz w:val="20"/>
                                                          <w:szCs w:val="28"/>
                                                        </w:rPr>
                                                        <m:t>0-5</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5</m:t>
                                                      </m:r>
                                                      <m:r>
                                                        <w:rPr>
                                                          <w:rFonts w:ascii="Cambria Math" w:hAnsi="Cambria Math" w:cstheme="minorBidi"/>
                                                          <w:color w:val="000000" w:themeColor="text1"/>
                                                          <w:kern w:val="24"/>
                                                          <w:sz w:val="20"/>
                                                          <w:szCs w:val="28"/>
                                                        </w:rPr>
                                                        <m:t>-10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1</m:t>
                                                      </m:r>
                                                      <m:r>
                                                        <w:rPr>
                                                          <w:rFonts w:ascii="Cambria Math" w:hAnsi="Cambria Math" w:cstheme="minorBidi"/>
                                                          <w:color w:val="000000" w:themeColor="text1"/>
                                                          <w:kern w:val="24"/>
                                                          <w:sz w:val="20"/>
                                                          <w:szCs w:val="28"/>
                                                        </w:rPr>
                                                        <m:t>0-15</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15</m:t>
                                                      </m:r>
                                                      <m:r>
                                                        <w:rPr>
                                                          <w:rFonts w:ascii="Cambria Math" w:hAnsi="Cambria Math" w:cstheme="minorBidi"/>
                                                          <w:color w:val="000000" w:themeColor="text1"/>
                                                          <w:kern w:val="24"/>
                                                          <w:sz w:val="20"/>
                                                          <w:szCs w:val="28"/>
                                                        </w:rPr>
                                                        <m:t>-20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2</m:t>
                                                      </m:r>
                                                      <m:r>
                                                        <w:rPr>
                                                          <w:rFonts w:ascii="Cambria Math" w:hAnsi="Cambria Math" w:cstheme="minorBidi"/>
                                                          <w:color w:val="000000" w:themeColor="text1"/>
                                                          <w:kern w:val="24"/>
                                                          <w:sz w:val="20"/>
                                                          <w:szCs w:val="28"/>
                                                        </w:rPr>
                                                        <m:t>0-30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3</m:t>
                                                      </m:r>
                                                      <m:r>
                                                        <w:rPr>
                                                          <w:rFonts w:ascii="Cambria Math" w:hAnsi="Cambria Math" w:cstheme="minorBidi"/>
                                                          <w:color w:val="000000" w:themeColor="text1"/>
                                                          <w:kern w:val="24"/>
                                                          <w:sz w:val="20"/>
                                                          <w:szCs w:val="28"/>
                                                        </w:rPr>
                                                        <m:t>0-60</m:t>
                                                      </m:r>
                                                    </m:sub>
                                                    <m:sup>
                                                      <m:r>
                                                        <w:rPr>
                                                          <w:rFonts w:ascii="Cambria Math" w:hAnsi="Cambria Math" w:cstheme="minorBidi"/>
                                                          <w:color w:val="000000" w:themeColor="text1"/>
                                                          <w:kern w:val="24"/>
                                                          <w:sz w:val="20"/>
                                                          <w:szCs w:val="28"/>
                                                        </w:rPr>
                                                        <m:t>2</m:t>
                                                      </m:r>
                                                    </m:sup>
                                                  </m:sSubSup>
                                                </m:e>
                                              </m:d>
                                              <m:r>
                                                <m:rPr>
                                                  <m:nor/>
                                                </m:rPr>
                                                <w:rPr>
                                                  <w:rFonts w:asciiTheme="minorHAnsi" w:hAnsi="Calibri" w:cstheme="minorBidi"/>
                                                  <w:color w:val="000000" w:themeColor="text1"/>
                                                  <w:kern w:val="24"/>
                                                  <w:sz w:val="20"/>
                                                  <w:szCs w:val="28"/>
                                                </w:rPr>
                                                <m:t>+ </m:t>
                                              </m:r>
                                              <m:d>
                                                <m:dPr>
                                                  <m:ctrlPr>
                                                    <w:rPr>
                                                      <w:rFonts w:ascii="Cambria Math" w:eastAsiaTheme="minorEastAsia" w:hAnsi="Cambria Math" w:cstheme="minorBidi"/>
                                                      <w:i/>
                                                      <w:iCs/>
                                                      <w:color w:val="000000" w:themeColor="text1"/>
                                                      <w:kern w:val="24"/>
                                                      <w:sz w:val="20"/>
                                                      <w:szCs w:val="28"/>
                                                    </w:rPr>
                                                  </m:ctrlPr>
                                                </m:dPr>
                                                <m:e>
                                                  <m:sSubSup>
                                                    <m:sSubSupPr>
                                                      <m:ctrlPr>
                                                        <w:rPr>
                                                          <w:rFonts w:ascii="Cambria Math" w:eastAsiaTheme="minorEastAsia" w:hAnsi="Cambria Math" w:cstheme="minorBidi"/>
                                                          <w:i/>
                                                          <w:iCs/>
                                                          <w:color w:val="000000" w:themeColor="text1"/>
                                                          <w:kern w:val="24"/>
                                                          <w:sz w:val="20"/>
                                                          <w:szCs w:val="28"/>
                                                        </w:rPr>
                                                      </m:ctrlPr>
                                                    </m:sSubSupPr>
                                                    <m:e>
                                                      <m:r>
                                                        <w:rPr>
                                                          <w:rFonts w:ascii="Cambria Math" w:eastAsia="Cambria Math" w:hAnsi="Cambria Math" w:cstheme="minorBidi"/>
                                                          <w:color w:val="000000" w:themeColor="text1"/>
                                                          <w:kern w:val="24"/>
                                                          <w:sz w:val="20"/>
                                                          <w:szCs w:val="28"/>
                                                        </w:rPr>
                                                        <m:t>∆</m:t>
                                                      </m:r>
                                                    </m:e>
                                                    <m:sub>
                                                      <m:r>
                                                        <w:rPr>
                                                          <w:rFonts w:ascii="Cambria Math" w:eastAsia="Cambria Math" w:hAnsi="Cambria Math" w:cstheme="minorBidi"/>
                                                          <w:color w:val="000000" w:themeColor="text1"/>
                                                          <w:kern w:val="24"/>
                                                          <w:sz w:val="20"/>
                                                          <w:szCs w:val="28"/>
                                                        </w:rPr>
                                                        <m:t>6</m:t>
                                                      </m:r>
                                                      <m:r>
                                                        <w:rPr>
                                                          <w:rFonts w:ascii="Cambria Math" w:hAnsi="Cambria Math" w:cstheme="minorBidi"/>
                                                          <w:color w:val="000000" w:themeColor="text1"/>
                                                          <w:kern w:val="24"/>
                                                          <w:sz w:val="20"/>
                                                          <w:szCs w:val="28"/>
                                                        </w:rPr>
                                                        <m:t>0-90</m:t>
                                                      </m:r>
                                                    </m:sub>
                                                    <m:sup>
                                                      <m:r>
                                                        <w:rPr>
                                                          <w:rFonts w:ascii="Cambria Math" w:hAnsi="Cambria Math" w:cstheme="minorBidi"/>
                                                          <w:color w:val="000000" w:themeColor="text1"/>
                                                          <w:kern w:val="24"/>
                                                          <w:sz w:val="20"/>
                                                          <w:szCs w:val="28"/>
                                                        </w:rPr>
                                                        <m:t>2</m:t>
                                                      </m:r>
                                                    </m:sup>
                                                  </m:sSubSup>
                                                </m:e>
                                              </m:d>
                                            </m:e>
                                          </m:d>
                                        </m:num>
                                        <m:den>
                                          <m:r>
                                            <w:rPr>
                                              <w:rFonts w:ascii="Cambria Math" w:hAnsi="Cambria Math" w:cstheme="minorBidi"/>
                                              <w:color w:val="000000" w:themeColor="text1"/>
                                              <w:kern w:val="24"/>
                                              <w:sz w:val="20"/>
                                              <w:szCs w:val="28"/>
                                            </w:rPr>
                                            <m:t>7</m:t>
                                          </m:r>
                                        </m:den>
                                      </m:f>
                                    </m:e>
                                  </m:d>
                                </m:e>
                                <m:sup>
                                  <m:r>
                                    <w:rPr>
                                      <w:rFonts w:ascii="Cambria Math" w:hAnsi="Cambria Math" w:cstheme="minorBidi"/>
                                      <w:color w:val="000000" w:themeColor="text1"/>
                                      <w:kern w:val="24"/>
                                      <w:sz w:val="20"/>
                                      <w:szCs w:val="28"/>
                                    </w:rPr>
                                    <m:t>0.5</m:t>
                                  </m:r>
                                </m:sup>
                              </m:sSup>
                            </m:e>
                          </m:d>
                        </m:oMath>
                      </m:oMathPara>
                    </w:p>
                  </w:txbxContent>
                </v:textbox>
                <w10:wrap anchorx="margin"/>
              </v:shape>
            </w:pict>
          </mc:Fallback>
        </mc:AlternateContent>
      </w:r>
    </w:p>
    <w:p w14:paraId="152323A1" w14:textId="181FCDF4" w:rsidR="00BF7C0C" w:rsidRDefault="00BF7C0C" w:rsidP="00BF7C0C">
      <w:r w:rsidRPr="00BF7C0C">
        <w:rPr>
          <w:noProof/>
        </w:rPr>
        <mc:AlternateContent>
          <mc:Choice Requires="wps">
            <w:drawing>
              <wp:anchor distT="0" distB="0" distL="114300" distR="114300" simplePos="0" relativeHeight="251665408" behindDoc="0" locked="0" layoutInCell="1" allowOverlap="1" wp14:anchorId="30948757" wp14:editId="5A28C849">
                <wp:simplePos x="0" y="0"/>
                <wp:positionH relativeFrom="column">
                  <wp:posOffset>733425</wp:posOffset>
                </wp:positionH>
                <wp:positionV relativeFrom="paragraph">
                  <wp:posOffset>185420</wp:posOffset>
                </wp:positionV>
                <wp:extent cx="2397760" cy="187960"/>
                <wp:effectExtent l="0" t="0" r="0" b="0"/>
                <wp:wrapNone/>
                <wp:docPr id="9" name="TextBox 8">
                  <a:extLst xmlns:a="http://schemas.openxmlformats.org/drawingml/2006/main">
                    <a:ext uri="{FF2B5EF4-FFF2-40B4-BE49-F238E27FC236}">
                      <a16:creationId xmlns:a16="http://schemas.microsoft.com/office/drawing/2014/main" id="{96DA88DD-F1FD-4280-A22C-DE56841AC6A0}"/>
                    </a:ext>
                  </a:extLst>
                </wp:docPr>
                <wp:cNvGraphicFramePr/>
                <a:graphic xmlns:a="http://schemas.openxmlformats.org/drawingml/2006/main">
                  <a:graphicData uri="http://schemas.microsoft.com/office/word/2010/wordprocessingShape">
                    <wps:wsp>
                      <wps:cNvSpPr txBox="1"/>
                      <wps:spPr>
                        <a:xfrm>
                          <a:off x="0" y="0"/>
                          <a:ext cx="2397760" cy="187960"/>
                        </a:xfrm>
                        <a:prstGeom prst="rect">
                          <a:avLst/>
                        </a:prstGeom>
                        <a:noFill/>
                      </wps:spPr>
                      <wps:txbx>
                        <w:txbxContent>
                          <w:p w14:paraId="32F1B6E4" w14:textId="77777777" w:rsidR="001A2BE5" w:rsidRPr="00BF7C0C" w:rsidRDefault="00F2170F" w:rsidP="00BF7C0C">
                            <w:pPr>
                              <w:pStyle w:val="aff6"/>
                              <w:spacing w:before="0" w:beforeAutospacing="0" w:after="0" w:afterAutospacing="0"/>
                              <w:rPr>
                                <w:sz w:val="18"/>
                              </w:rPr>
                            </w:pPr>
                            <m:oMathPara>
                              <m:oMathParaPr>
                                <m:jc m:val="centerGroup"/>
                              </m:oMathParaPr>
                              <m:oMath>
                                <m:sSub>
                                  <m:sSubPr>
                                    <m:ctrlPr>
                                      <w:rPr>
                                        <w:rFonts w:ascii="Cambria Math" w:eastAsiaTheme="minorEastAsia" w:hAnsi="Cambria Math" w:cstheme="minorBidi"/>
                                        <w:i/>
                                        <w:iCs/>
                                        <w:color w:val="000000" w:themeColor="text1"/>
                                        <w:kern w:val="24"/>
                                        <w:sz w:val="20"/>
                                        <w:szCs w:val="28"/>
                                      </w:rPr>
                                    </m:ctrlPr>
                                  </m:sSubPr>
                                  <m:e>
                                    <m:r>
                                      <w:rPr>
                                        <w:rFonts w:ascii="Cambria Math" w:eastAsia="Cambria Math" w:hAnsi="Cambria Math" w:cstheme="minorBidi"/>
                                        <w:color w:val="000000" w:themeColor="text1"/>
                                        <w:kern w:val="24"/>
                                        <w:sz w:val="20"/>
                                        <w:szCs w:val="28"/>
                                      </w:rPr>
                                      <m:t>E</m:t>
                                    </m:r>
                                  </m:e>
                                  <m:sub>
                                    <m:r>
                                      <w:rPr>
                                        <w:rFonts w:ascii="Cambria Math" w:hAnsi="Cambria Math" w:cstheme="minorBidi"/>
                                        <w:color w:val="000000" w:themeColor="text1"/>
                                        <w:kern w:val="24"/>
                                        <w:sz w:val="20"/>
                                        <w:szCs w:val="28"/>
                                      </w:rPr>
                                      <m:t>bin</m:t>
                                    </m:r>
                                  </m:sub>
                                </m:sSub>
                                <m:r>
                                  <w:rPr>
                                    <w:rFonts w:ascii="Cambria Math" w:hAnsi="Cambria Math" w:cstheme="minorBidi"/>
                                    <w:color w:val="000000" w:themeColor="text1"/>
                                    <w:kern w:val="24"/>
                                    <w:sz w:val="20"/>
                                    <w:szCs w:val="28"/>
                                  </w:rPr>
                                  <m:t>=EEIR</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P_TBS</m:t>
                                    </m:r>
                                  </m:e>
                                  <m:sub>
                                    <m:r>
                                      <w:rPr>
                                        <w:rFonts w:ascii="Cambria Math" w:hAnsi="Cambria Math" w:cstheme="minorBidi"/>
                                        <w:color w:val="000000" w:themeColor="text1"/>
                                        <w:kern w:val="24"/>
                                        <w:sz w:val="20"/>
                                        <w:szCs w:val="28"/>
                                      </w:rPr>
                                      <m:t>bin</m:t>
                                    </m:r>
                                  </m:sub>
                                </m:sSub>
                                <m:r>
                                  <w:rPr>
                                    <w:rFonts w:ascii="Cambria Math" w:hAnsi="Cambria Math" w:cstheme="minorBidi"/>
                                    <w:color w:val="000000" w:themeColor="text1"/>
                                    <w:kern w:val="24"/>
                                    <w:sz w:val="20"/>
                                    <w:szCs w:val="28"/>
                                  </w:rPr>
                                  <m:t>-EEIR</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P_REF</m:t>
                                    </m:r>
                                  </m:e>
                                  <m:sub>
                                    <m:r>
                                      <w:rPr>
                                        <w:rFonts w:ascii="Cambria Math" w:hAnsi="Cambria Math" w:cstheme="minorBidi"/>
                                        <w:color w:val="000000" w:themeColor="text1"/>
                                        <w:kern w:val="24"/>
                                        <w:sz w:val="20"/>
                                        <w:szCs w:val="28"/>
                                      </w:rPr>
                                      <m:t>bin</m:t>
                                    </m:r>
                                  </m:sub>
                                </m:sSub>
                              </m:oMath>
                            </m:oMathPara>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0948757" id="TextBox 8" o:spid="_x0000_s1029" type="#_x0000_t202" style="position:absolute;margin-left:57.75pt;margin-top:14.6pt;width:188.8pt;height:1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" filled="f" stroked="f">
                <v:textbox inset="0,0,0,0">
                  <w:txbxContent>
                    <w:p w14:paraId="32F1B6E4" w14:textId="77777777" w:rsidR="001A2BE5" w:rsidRPr="00BF7C0C" w:rsidRDefault="001A2BE5" w:rsidP="00BF7C0C">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cstheme="minorBidi"/>
                                  <w:i/>
                                  <w:iCs/>
                                  <w:color w:val="000000" w:themeColor="text1"/>
                                  <w:kern w:val="24"/>
                                  <w:sz w:val="20"/>
                                  <w:szCs w:val="28"/>
                                </w:rPr>
                              </m:ctrlPr>
                            </m:sSubPr>
                            <m:e>
                              <m:r>
                                <w:rPr>
                                  <w:rFonts w:ascii="Cambria Math" w:eastAsia="Cambria Math" w:hAnsi="Cambria Math" w:cstheme="minorBidi"/>
                                  <w:color w:val="000000" w:themeColor="text1"/>
                                  <w:kern w:val="24"/>
                                  <w:sz w:val="20"/>
                                  <w:szCs w:val="28"/>
                                </w:rPr>
                                <m:t>E</m:t>
                              </m:r>
                            </m:e>
                            <m:sub>
                              <m:r>
                                <w:rPr>
                                  <w:rFonts w:ascii="Cambria Math" w:hAnsi="Cambria Math" w:cstheme="minorBidi"/>
                                  <w:color w:val="000000" w:themeColor="text1"/>
                                  <w:kern w:val="24"/>
                                  <w:sz w:val="20"/>
                                  <w:szCs w:val="28"/>
                                </w:rPr>
                                <m:t>bin</m:t>
                              </m:r>
                            </m:sub>
                          </m:sSub>
                          <m:r>
                            <w:rPr>
                              <w:rFonts w:ascii="Cambria Math" w:hAnsi="Cambria Math" w:cstheme="minorBidi"/>
                              <w:color w:val="000000" w:themeColor="text1"/>
                              <w:kern w:val="24"/>
                              <w:sz w:val="20"/>
                              <w:szCs w:val="28"/>
                            </w:rPr>
                            <m:t>=EEIR</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P_TBS</m:t>
                              </m:r>
                            </m:e>
                            <m:sub>
                              <m:r>
                                <w:rPr>
                                  <w:rFonts w:ascii="Cambria Math" w:hAnsi="Cambria Math" w:cstheme="minorBidi"/>
                                  <w:color w:val="000000" w:themeColor="text1"/>
                                  <w:kern w:val="24"/>
                                  <w:sz w:val="20"/>
                                  <w:szCs w:val="28"/>
                                </w:rPr>
                                <m:t>bin</m:t>
                              </m:r>
                            </m:sub>
                          </m:sSub>
                          <m:r>
                            <w:rPr>
                              <w:rFonts w:ascii="Cambria Math" w:hAnsi="Cambria Math" w:cstheme="minorBidi"/>
                              <w:color w:val="000000" w:themeColor="text1"/>
                              <w:kern w:val="24"/>
                              <w:sz w:val="20"/>
                              <w:szCs w:val="28"/>
                            </w:rPr>
                            <m:t>-EEIR</m:t>
                          </m:r>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P_REF</m:t>
                              </m:r>
                            </m:e>
                            <m:sub>
                              <m:r>
                                <w:rPr>
                                  <w:rFonts w:ascii="Cambria Math" w:hAnsi="Cambria Math" w:cstheme="minorBidi"/>
                                  <w:color w:val="000000" w:themeColor="text1"/>
                                  <w:kern w:val="24"/>
                                  <w:sz w:val="20"/>
                                  <w:szCs w:val="28"/>
                                </w:rPr>
                                <m:t>bin</m:t>
                              </m:r>
                            </m:sub>
                          </m:sSub>
                        </m:oMath>
                      </m:oMathPara>
                    </w:p>
                  </w:txbxContent>
                </v:textbox>
              </v:shape>
            </w:pict>
          </mc:Fallback>
        </mc:AlternateContent>
      </w:r>
      <w:r>
        <w:t>Where</w:t>
      </w:r>
    </w:p>
    <w:p w14:paraId="729AD377" w14:textId="14A8D49A" w:rsidR="00EB7FBB" w:rsidRDefault="00EB7FBB" w:rsidP="00BF7C0C">
      <w:r w:rsidRPr="00BF7C0C">
        <w:rPr>
          <w:noProof/>
        </w:rPr>
        <w:lastRenderedPageBreak/>
        <mc:AlternateContent>
          <mc:Choice Requires="wps">
            <w:drawing>
              <wp:anchor distT="0" distB="0" distL="114300" distR="114300" simplePos="0" relativeHeight="251667456" behindDoc="0" locked="0" layoutInCell="1" allowOverlap="1" wp14:anchorId="76E4AFE4" wp14:editId="323EF46C">
                <wp:simplePos x="0" y="0"/>
                <wp:positionH relativeFrom="column">
                  <wp:posOffset>753745</wp:posOffset>
                </wp:positionH>
                <wp:positionV relativeFrom="paragraph">
                  <wp:posOffset>187325</wp:posOffset>
                </wp:positionV>
                <wp:extent cx="2768600" cy="259080"/>
                <wp:effectExtent l="0" t="0" r="0" b="0"/>
                <wp:wrapNone/>
                <wp:docPr id="21" name="TextBox 1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68600" cy="259080"/>
                        </a:xfrm>
                        <a:prstGeom prst="rect">
                          <a:avLst/>
                        </a:prstGeom>
                        <a:noFill/>
                      </wps:spPr>
                      <wps:txbx>
                        <w:txbxContent>
                          <w:p w14:paraId="2F79585E" w14:textId="77777777" w:rsidR="001A2BE5" w:rsidRPr="00BF7C0C" w:rsidRDefault="00F2170F" w:rsidP="00BF7C0C">
                            <w:pPr>
                              <w:pStyle w:val="aff6"/>
                              <w:spacing w:before="0" w:beforeAutospacing="0" w:after="0" w:afterAutospacing="0"/>
                              <w:rPr>
                                <w:sz w:val="18"/>
                              </w:rPr>
                            </w:pPr>
                            <m:oMathPara>
                              <m:oMathParaPr>
                                <m:jc m:val="centerGroup"/>
                              </m:oMathParaPr>
                              <m:oMath>
                                <m:sSub>
                                  <m:sSubPr>
                                    <m:ctrlPr>
                                      <w:rPr>
                                        <w:rFonts w:ascii="Cambria Math" w:eastAsiaTheme="minorEastAsia" w:hAnsi="Cambria Math" w:cstheme="minorBidi"/>
                                        <w:i/>
                                        <w:iCs/>
                                        <w:color w:val="000000" w:themeColor="text1"/>
                                        <w:kern w:val="24"/>
                                        <w:sz w:val="20"/>
                                        <w:szCs w:val="28"/>
                                      </w:rPr>
                                    </m:ctrlPr>
                                  </m:sSubPr>
                                  <m:e>
                                    <m:r>
                                      <w:rPr>
                                        <w:rFonts w:ascii="Cambria Math" w:eastAsia="Cambria Math" w:hAnsi="Cambria Math" w:cstheme="minorBidi"/>
                                        <w:color w:val="000000" w:themeColor="text1"/>
                                        <w:kern w:val="24"/>
                                        <w:sz w:val="20"/>
                                        <w:szCs w:val="28"/>
                                      </w:rPr>
                                      <m:t>∆</m:t>
                                    </m:r>
                                  </m:e>
                                  <m:sub>
                                    <m:r>
                                      <w:rPr>
                                        <w:rFonts w:ascii="Cambria Math" w:hAnsi="Cambria Math" w:cstheme="minorBidi"/>
                                        <w:color w:val="000000" w:themeColor="text1"/>
                                        <w:kern w:val="24"/>
                                        <w:sz w:val="20"/>
                                        <w:szCs w:val="28"/>
                                      </w:rPr>
                                      <m:t>bin</m:t>
                                    </m:r>
                                  </m:sub>
                                </m:sSub>
                                <m:r>
                                  <w:rPr>
                                    <w:rFonts w:ascii="Cambria Math" w:hAnsi="Cambria Math" w:cstheme="minorBidi"/>
                                    <w:color w:val="000000" w:themeColor="text1"/>
                                    <w:kern w:val="24"/>
                                    <w:sz w:val="20"/>
                                    <w:szCs w:val="28"/>
                                  </w:rPr>
                                  <m:t>=</m:t>
                                </m:r>
                                <m:sSup>
                                  <m:sSupPr>
                                    <m:ctrlPr>
                                      <w:rPr>
                                        <w:rFonts w:ascii="Cambria Math" w:eastAsiaTheme="minorEastAsia" w:hAnsi="Cambria Math" w:cstheme="minorBidi"/>
                                        <w:i/>
                                        <w:iCs/>
                                        <w:color w:val="000000" w:themeColor="text1"/>
                                        <w:kern w:val="24"/>
                                        <w:sz w:val="20"/>
                                        <w:szCs w:val="28"/>
                                      </w:rPr>
                                    </m:ctrlPr>
                                  </m:sSupPr>
                                  <m:e>
                                    <m:r>
                                      <w:rPr>
                                        <w:rFonts w:ascii="Cambria Math" w:hAnsi="Cambria Math" w:cstheme="minorBidi"/>
                                        <w:color w:val="000000" w:themeColor="text1"/>
                                        <w:kern w:val="24"/>
                                        <w:sz w:val="20"/>
                                        <w:szCs w:val="28"/>
                                      </w:rPr>
                                      <m:t>10</m:t>
                                    </m:r>
                                  </m:e>
                                  <m:sup>
                                    <m:d>
                                      <m:dPr>
                                        <m:ctrlPr>
                                          <w:rPr>
                                            <w:rFonts w:ascii="Cambria Math" w:eastAsiaTheme="minorEastAsia" w:hAnsi="Cambria Math" w:cstheme="minorBidi"/>
                                            <w:i/>
                                            <w:iCs/>
                                            <w:color w:val="000000" w:themeColor="text1"/>
                                            <w:kern w:val="24"/>
                                            <w:sz w:val="20"/>
                                            <w:szCs w:val="28"/>
                                          </w:rPr>
                                        </m:ctrlPr>
                                      </m:dPr>
                                      <m:e>
                                        <m:f>
                                          <m:fPr>
                                            <m:type m:val="skw"/>
                                            <m:ctrlPr>
                                              <w:rPr>
                                                <w:rFonts w:ascii="Cambria Math" w:eastAsiaTheme="minorEastAsia" w:hAnsi="Cambria Math" w:cstheme="minorBidi"/>
                                                <w:i/>
                                                <w:iCs/>
                                                <w:color w:val="000000" w:themeColor="text1"/>
                                                <w:kern w:val="24"/>
                                                <w:sz w:val="20"/>
                                                <w:szCs w:val="28"/>
                                              </w:rPr>
                                            </m:ctrlPr>
                                          </m:fPr>
                                          <m:num>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EEIRP_TBS</m:t>
                                                </m:r>
                                              </m:e>
                                              <m:sub>
                                                <m:r>
                                                  <w:rPr>
                                                    <w:rFonts w:ascii="Cambria Math" w:hAnsi="Cambria Math" w:cstheme="minorBidi"/>
                                                    <w:color w:val="000000" w:themeColor="text1"/>
                                                    <w:kern w:val="24"/>
                                                    <w:sz w:val="20"/>
                                                    <w:szCs w:val="28"/>
                                                  </w:rPr>
                                                  <m:t>bin</m:t>
                                                </m:r>
                                              </m:sub>
                                            </m:sSub>
                                          </m:num>
                                          <m:den>
                                            <m:r>
                                              <w:rPr>
                                                <w:rFonts w:ascii="Cambria Math" w:hAnsi="Cambria Math" w:cstheme="minorBidi"/>
                                                <w:color w:val="000000" w:themeColor="text1"/>
                                                <w:kern w:val="24"/>
                                                <w:sz w:val="20"/>
                                                <w:szCs w:val="28"/>
                                              </w:rPr>
                                              <m:t>10</m:t>
                                            </m:r>
                                          </m:den>
                                        </m:f>
                                      </m:e>
                                    </m:d>
                                  </m:sup>
                                </m:sSup>
                                <m:r>
                                  <w:rPr>
                                    <w:rFonts w:ascii="Cambria Math" w:hAnsi="Cambria Math" w:cstheme="minorBidi"/>
                                    <w:color w:val="000000" w:themeColor="text1"/>
                                    <w:kern w:val="24"/>
                                    <w:sz w:val="20"/>
                                    <w:szCs w:val="28"/>
                                  </w:rPr>
                                  <m:t>-</m:t>
                                </m:r>
                                <m:sSup>
                                  <m:sSupPr>
                                    <m:ctrlPr>
                                      <w:rPr>
                                        <w:rFonts w:ascii="Cambria Math" w:eastAsiaTheme="minorEastAsia" w:hAnsi="Cambria Math" w:cstheme="minorBidi"/>
                                        <w:i/>
                                        <w:iCs/>
                                        <w:color w:val="000000" w:themeColor="text1"/>
                                        <w:kern w:val="24"/>
                                        <w:sz w:val="20"/>
                                        <w:szCs w:val="28"/>
                                      </w:rPr>
                                    </m:ctrlPr>
                                  </m:sSupPr>
                                  <m:e>
                                    <m:r>
                                      <w:rPr>
                                        <w:rFonts w:ascii="Cambria Math" w:hAnsi="Cambria Math" w:cstheme="minorBidi"/>
                                        <w:color w:val="000000" w:themeColor="text1"/>
                                        <w:kern w:val="24"/>
                                        <w:sz w:val="20"/>
                                        <w:szCs w:val="28"/>
                                      </w:rPr>
                                      <m:t>10</m:t>
                                    </m:r>
                                  </m:e>
                                  <m:sup>
                                    <m:d>
                                      <m:dPr>
                                        <m:ctrlPr>
                                          <w:rPr>
                                            <w:rFonts w:ascii="Cambria Math" w:eastAsiaTheme="minorEastAsia" w:hAnsi="Cambria Math" w:cstheme="minorBidi"/>
                                            <w:i/>
                                            <w:iCs/>
                                            <w:color w:val="000000" w:themeColor="text1"/>
                                            <w:kern w:val="24"/>
                                            <w:sz w:val="20"/>
                                            <w:szCs w:val="28"/>
                                          </w:rPr>
                                        </m:ctrlPr>
                                      </m:dPr>
                                      <m:e>
                                        <m:f>
                                          <m:fPr>
                                            <m:type m:val="skw"/>
                                            <m:ctrlPr>
                                              <w:rPr>
                                                <w:rFonts w:ascii="Cambria Math" w:eastAsiaTheme="minorEastAsia" w:hAnsi="Cambria Math" w:cstheme="minorBidi"/>
                                                <w:i/>
                                                <w:iCs/>
                                                <w:color w:val="000000" w:themeColor="text1"/>
                                                <w:kern w:val="24"/>
                                                <w:sz w:val="20"/>
                                                <w:szCs w:val="28"/>
                                              </w:rPr>
                                            </m:ctrlPr>
                                          </m:fPr>
                                          <m:num>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EEIRP_REF</m:t>
                                                </m:r>
                                              </m:e>
                                              <m:sub>
                                                <m:r>
                                                  <w:rPr>
                                                    <w:rFonts w:ascii="Cambria Math" w:hAnsi="Cambria Math" w:cstheme="minorBidi"/>
                                                    <w:color w:val="000000" w:themeColor="text1"/>
                                                    <w:kern w:val="24"/>
                                                    <w:sz w:val="20"/>
                                                    <w:szCs w:val="28"/>
                                                  </w:rPr>
                                                  <m:t>bin</m:t>
                                                </m:r>
                                              </m:sub>
                                            </m:sSub>
                                          </m:num>
                                          <m:den>
                                            <m:r>
                                              <w:rPr>
                                                <w:rFonts w:ascii="Cambria Math" w:hAnsi="Cambria Math" w:cstheme="minorBidi"/>
                                                <w:color w:val="000000" w:themeColor="text1"/>
                                                <w:kern w:val="24"/>
                                                <w:sz w:val="20"/>
                                                <w:szCs w:val="28"/>
                                              </w:rPr>
                                              <m:t>10</m:t>
                                            </m:r>
                                          </m:den>
                                        </m:f>
                                      </m:e>
                                    </m:d>
                                  </m:sup>
                                </m:sSup>
                              </m:oMath>
                            </m:oMathPara>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6E4AFE4" id="TextBox 12" o:spid="_x0000_s1030" type="#_x0000_t202" style="position:absolute;margin-left:59.35pt;margin-top:14.75pt;width:218pt;height:2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" filled="f" stroked="f">
                <v:textbox inset="0,0,0,0">
                  <w:txbxContent>
                    <w:p w14:paraId="2F79585E" w14:textId="77777777" w:rsidR="001A2BE5" w:rsidRPr="00BF7C0C" w:rsidRDefault="001A2BE5" w:rsidP="00BF7C0C">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cstheme="minorBidi"/>
                                  <w:i/>
                                  <w:iCs/>
                                  <w:color w:val="000000" w:themeColor="text1"/>
                                  <w:kern w:val="24"/>
                                  <w:sz w:val="20"/>
                                  <w:szCs w:val="28"/>
                                </w:rPr>
                              </m:ctrlPr>
                            </m:sSubPr>
                            <m:e>
                              <m:r>
                                <w:rPr>
                                  <w:rFonts w:ascii="Cambria Math" w:eastAsia="Cambria Math" w:hAnsi="Cambria Math" w:cstheme="minorBidi"/>
                                  <w:color w:val="000000" w:themeColor="text1"/>
                                  <w:kern w:val="24"/>
                                  <w:sz w:val="20"/>
                                  <w:szCs w:val="28"/>
                                </w:rPr>
                                <m:t>∆</m:t>
                              </m:r>
                            </m:e>
                            <m:sub>
                              <m:r>
                                <w:rPr>
                                  <w:rFonts w:ascii="Cambria Math" w:hAnsi="Cambria Math" w:cstheme="minorBidi"/>
                                  <w:color w:val="000000" w:themeColor="text1"/>
                                  <w:kern w:val="24"/>
                                  <w:sz w:val="20"/>
                                  <w:szCs w:val="28"/>
                                </w:rPr>
                                <m:t>bin</m:t>
                              </m:r>
                            </m:sub>
                          </m:sSub>
                          <m:r>
                            <w:rPr>
                              <w:rFonts w:ascii="Cambria Math" w:hAnsi="Cambria Math" w:cstheme="minorBidi"/>
                              <w:color w:val="000000" w:themeColor="text1"/>
                              <w:kern w:val="24"/>
                              <w:sz w:val="20"/>
                              <w:szCs w:val="28"/>
                            </w:rPr>
                            <m:t>=</m:t>
                          </m:r>
                          <m:sSup>
                            <m:sSupPr>
                              <m:ctrlPr>
                                <w:rPr>
                                  <w:rFonts w:ascii="Cambria Math" w:eastAsiaTheme="minorEastAsia" w:hAnsi="Cambria Math" w:cstheme="minorBidi"/>
                                  <w:i/>
                                  <w:iCs/>
                                  <w:color w:val="000000" w:themeColor="text1"/>
                                  <w:kern w:val="24"/>
                                  <w:sz w:val="20"/>
                                  <w:szCs w:val="28"/>
                                </w:rPr>
                              </m:ctrlPr>
                            </m:sSupPr>
                            <m:e>
                              <m:r>
                                <w:rPr>
                                  <w:rFonts w:ascii="Cambria Math" w:hAnsi="Cambria Math" w:cstheme="minorBidi"/>
                                  <w:color w:val="000000" w:themeColor="text1"/>
                                  <w:kern w:val="24"/>
                                  <w:sz w:val="20"/>
                                  <w:szCs w:val="28"/>
                                </w:rPr>
                                <m:t>10</m:t>
                              </m:r>
                            </m:e>
                            <m:sup>
                              <m:d>
                                <m:dPr>
                                  <m:ctrlPr>
                                    <w:rPr>
                                      <w:rFonts w:ascii="Cambria Math" w:eastAsiaTheme="minorEastAsia" w:hAnsi="Cambria Math" w:cstheme="minorBidi"/>
                                      <w:i/>
                                      <w:iCs/>
                                      <w:color w:val="000000" w:themeColor="text1"/>
                                      <w:kern w:val="24"/>
                                      <w:sz w:val="20"/>
                                      <w:szCs w:val="28"/>
                                    </w:rPr>
                                  </m:ctrlPr>
                                </m:dPr>
                                <m:e>
                                  <m:f>
                                    <m:fPr>
                                      <m:type m:val="skw"/>
                                      <m:ctrlPr>
                                        <w:rPr>
                                          <w:rFonts w:ascii="Cambria Math" w:eastAsiaTheme="minorEastAsia" w:hAnsi="Cambria Math" w:cstheme="minorBidi"/>
                                          <w:i/>
                                          <w:iCs/>
                                          <w:color w:val="000000" w:themeColor="text1"/>
                                          <w:kern w:val="24"/>
                                          <w:sz w:val="20"/>
                                          <w:szCs w:val="28"/>
                                        </w:rPr>
                                      </m:ctrlPr>
                                    </m:fPr>
                                    <m:num>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EEIRP_TBS</m:t>
                                          </m:r>
                                        </m:e>
                                        <m:sub>
                                          <m:r>
                                            <w:rPr>
                                              <w:rFonts w:ascii="Cambria Math" w:hAnsi="Cambria Math" w:cstheme="minorBidi"/>
                                              <w:color w:val="000000" w:themeColor="text1"/>
                                              <w:kern w:val="24"/>
                                              <w:sz w:val="20"/>
                                              <w:szCs w:val="28"/>
                                            </w:rPr>
                                            <m:t>bin</m:t>
                                          </m:r>
                                        </m:sub>
                                      </m:sSub>
                                    </m:num>
                                    <m:den>
                                      <m:r>
                                        <w:rPr>
                                          <w:rFonts w:ascii="Cambria Math" w:hAnsi="Cambria Math" w:cstheme="minorBidi"/>
                                          <w:color w:val="000000" w:themeColor="text1"/>
                                          <w:kern w:val="24"/>
                                          <w:sz w:val="20"/>
                                          <w:szCs w:val="28"/>
                                        </w:rPr>
                                        <m:t>10</m:t>
                                      </m:r>
                                    </m:den>
                                  </m:f>
                                </m:e>
                              </m:d>
                            </m:sup>
                          </m:sSup>
                          <m:r>
                            <w:rPr>
                              <w:rFonts w:ascii="Cambria Math" w:hAnsi="Cambria Math" w:cstheme="minorBidi"/>
                              <w:color w:val="000000" w:themeColor="text1"/>
                              <w:kern w:val="24"/>
                              <w:sz w:val="20"/>
                              <w:szCs w:val="28"/>
                            </w:rPr>
                            <m:t>-</m:t>
                          </m:r>
                          <m:sSup>
                            <m:sSupPr>
                              <m:ctrlPr>
                                <w:rPr>
                                  <w:rFonts w:ascii="Cambria Math" w:eastAsiaTheme="minorEastAsia" w:hAnsi="Cambria Math" w:cstheme="minorBidi"/>
                                  <w:i/>
                                  <w:iCs/>
                                  <w:color w:val="000000" w:themeColor="text1"/>
                                  <w:kern w:val="24"/>
                                  <w:sz w:val="20"/>
                                  <w:szCs w:val="28"/>
                                </w:rPr>
                              </m:ctrlPr>
                            </m:sSupPr>
                            <m:e>
                              <m:r>
                                <w:rPr>
                                  <w:rFonts w:ascii="Cambria Math" w:hAnsi="Cambria Math" w:cstheme="minorBidi"/>
                                  <w:color w:val="000000" w:themeColor="text1"/>
                                  <w:kern w:val="24"/>
                                  <w:sz w:val="20"/>
                                  <w:szCs w:val="28"/>
                                </w:rPr>
                                <m:t>10</m:t>
                              </m:r>
                            </m:e>
                            <m:sup>
                              <m:d>
                                <m:dPr>
                                  <m:ctrlPr>
                                    <w:rPr>
                                      <w:rFonts w:ascii="Cambria Math" w:eastAsiaTheme="minorEastAsia" w:hAnsi="Cambria Math" w:cstheme="minorBidi"/>
                                      <w:i/>
                                      <w:iCs/>
                                      <w:color w:val="000000" w:themeColor="text1"/>
                                      <w:kern w:val="24"/>
                                      <w:sz w:val="20"/>
                                      <w:szCs w:val="28"/>
                                    </w:rPr>
                                  </m:ctrlPr>
                                </m:dPr>
                                <m:e>
                                  <m:f>
                                    <m:fPr>
                                      <m:type m:val="skw"/>
                                      <m:ctrlPr>
                                        <w:rPr>
                                          <w:rFonts w:ascii="Cambria Math" w:eastAsiaTheme="minorEastAsia" w:hAnsi="Cambria Math" w:cstheme="minorBidi"/>
                                          <w:i/>
                                          <w:iCs/>
                                          <w:color w:val="000000" w:themeColor="text1"/>
                                          <w:kern w:val="24"/>
                                          <w:sz w:val="20"/>
                                          <w:szCs w:val="28"/>
                                        </w:rPr>
                                      </m:ctrlPr>
                                    </m:fPr>
                                    <m:num>
                                      <m:sSub>
                                        <m:sSubPr>
                                          <m:ctrlPr>
                                            <w:rPr>
                                              <w:rFonts w:ascii="Cambria Math" w:eastAsiaTheme="minorEastAsia" w:hAnsi="Cambria Math" w:cstheme="minorBidi"/>
                                              <w:i/>
                                              <w:iCs/>
                                              <w:color w:val="000000" w:themeColor="text1"/>
                                              <w:kern w:val="24"/>
                                              <w:sz w:val="20"/>
                                              <w:szCs w:val="28"/>
                                            </w:rPr>
                                          </m:ctrlPr>
                                        </m:sSubPr>
                                        <m:e>
                                          <m:r>
                                            <w:rPr>
                                              <w:rFonts w:ascii="Cambria Math" w:hAnsi="Cambria Math" w:cstheme="minorBidi"/>
                                              <w:color w:val="000000" w:themeColor="text1"/>
                                              <w:kern w:val="24"/>
                                              <w:sz w:val="20"/>
                                              <w:szCs w:val="28"/>
                                            </w:rPr>
                                            <m:t>EEIRP_REF</m:t>
                                          </m:r>
                                        </m:e>
                                        <m:sub>
                                          <m:r>
                                            <w:rPr>
                                              <w:rFonts w:ascii="Cambria Math" w:hAnsi="Cambria Math" w:cstheme="minorBidi"/>
                                              <w:color w:val="000000" w:themeColor="text1"/>
                                              <w:kern w:val="24"/>
                                              <w:sz w:val="20"/>
                                              <w:szCs w:val="28"/>
                                            </w:rPr>
                                            <m:t>bin</m:t>
                                          </m:r>
                                        </m:sub>
                                      </m:sSub>
                                    </m:num>
                                    <m:den>
                                      <m:r>
                                        <w:rPr>
                                          <w:rFonts w:ascii="Cambria Math" w:hAnsi="Cambria Math" w:cstheme="minorBidi"/>
                                          <w:color w:val="000000" w:themeColor="text1"/>
                                          <w:kern w:val="24"/>
                                          <w:sz w:val="20"/>
                                          <w:szCs w:val="28"/>
                                        </w:rPr>
                                        <m:t>10</m:t>
                                      </m:r>
                                    </m:den>
                                  </m:f>
                                </m:e>
                              </m:d>
                            </m:sup>
                          </m:sSup>
                        </m:oMath>
                      </m:oMathPara>
                    </w:p>
                  </w:txbxContent>
                </v:textbox>
              </v:shape>
            </w:pict>
          </mc:Fallback>
        </mc:AlternateContent>
      </w:r>
    </w:p>
    <w:p w14:paraId="3C0C9C31" w14:textId="403F99F4" w:rsidR="00EB7FBB" w:rsidRDefault="00EB7FBB" w:rsidP="00BF7C0C"/>
    <w:p w14:paraId="4877DDE6" w14:textId="009D375A" w:rsidR="00EB7FBB" w:rsidRDefault="00EB7FBB" w:rsidP="00BF7C0C">
      <w:r>
        <w:t>The 1</w:t>
      </w:r>
      <w:r w:rsidRPr="00EB7FBB">
        <w:rPr>
          <w:vertAlign w:val="superscript"/>
        </w:rPr>
        <w:t>st</w:t>
      </w:r>
      <w:r>
        <w:t xml:space="preserve"> 3 method all use the absolute error in dB and form slightly different averages, the last method uses the error in W, as such </w:t>
      </w:r>
      <w:proofErr w:type="gramStart"/>
      <w:r>
        <w:t>high power</w:t>
      </w:r>
      <w:proofErr w:type="gramEnd"/>
      <w:r>
        <w:t xml:space="preserve"> angular bins (such as the 0-5deg) bin dominate excessively. As such we do not believe that is suitable.</w:t>
      </w:r>
    </w:p>
    <w:p w14:paraId="2A612B53" w14:textId="30313C6A" w:rsidR="00EB7FBB" w:rsidRDefault="00EB7FBB" w:rsidP="00BF7C0C">
      <w:r>
        <w:t>Considering the other 3 metrics, in the range of dB errors e are experiencing (approx. 0 to 2dB), the difference in the resulting average is not huge as such its probably not very important which is used.</w:t>
      </w:r>
    </w:p>
    <w:p w14:paraId="187BA98A" w14:textId="3339604C" w:rsidR="00EB7FBB" w:rsidRDefault="00EB7FBB" w:rsidP="00BF7C0C">
      <w:r>
        <w:t>In addition to the average metric the over estimate and underestimate values are also compared to ensure that no excessive error in individual angular bins are experienced.</w:t>
      </w:r>
    </w:p>
    <w:p w14:paraId="12EC110E" w14:textId="7ED2BC2A" w:rsidR="00BF7C0C" w:rsidRPr="00BF7C0C" w:rsidRDefault="00EB7FBB" w:rsidP="00BF7C0C">
      <w:r w:rsidRPr="00F509F6">
        <w:rPr>
          <w:b/>
        </w:rPr>
        <w:t>Observation 1:</w:t>
      </w:r>
      <w:r>
        <w:t xml:space="preserve"> Any of the dB averages are suitable for the analysis, over estimate and under estimate values are also considered.</w:t>
      </w:r>
    </w:p>
    <w:p w14:paraId="727529CD" w14:textId="5CE4CC3C" w:rsidR="00017939" w:rsidRDefault="00017939" w:rsidP="00017939">
      <w:pPr>
        <w:pStyle w:val="3"/>
      </w:pPr>
      <w:r>
        <w:t>2.1.2</w:t>
      </w:r>
      <w:r w:rsidRPr="004D3578">
        <w:tab/>
      </w:r>
      <w:r>
        <w:t>Test cases from offline meetings</w:t>
      </w:r>
    </w:p>
    <w:p w14:paraId="16A5D1FA" w14:textId="77777777" w:rsidR="00017939" w:rsidRPr="00017939" w:rsidRDefault="00017939" w:rsidP="00017939"/>
    <w:p w14:paraId="182B809B" w14:textId="4BC42056" w:rsidR="00EB7FBB" w:rsidRDefault="00EB7FBB" w:rsidP="00EB7FBB">
      <w:r>
        <w:t>The test cases agreed so far are to use what we refer to as ANT4 (see table 2</w:t>
      </w:r>
      <w:r w:rsidR="00FC7420">
        <w:t>.1</w:t>
      </w:r>
      <w:r>
        <w:t>.2-1) with 2 different steering range con</w:t>
      </w:r>
      <w:r w:rsidR="004772AA">
        <w:t>fig</w:t>
      </w:r>
      <w:r>
        <w:t>urations.</w:t>
      </w:r>
    </w:p>
    <w:p w14:paraId="28B637AB" w14:textId="7AB6FEB1" w:rsidR="00577B8F" w:rsidRDefault="00577B8F" w:rsidP="00577B8F">
      <w:pPr>
        <w:overflowPunct/>
        <w:autoSpaceDE/>
        <w:autoSpaceDN/>
        <w:adjustRightInd/>
        <w:spacing w:after="0"/>
        <w:jc w:val="center"/>
        <w:textAlignment w:val="auto"/>
      </w:pPr>
      <w:r w:rsidRPr="00577B8F">
        <w:rPr>
          <w:b/>
        </w:rPr>
        <w:t>Table 2</w:t>
      </w:r>
      <w:r w:rsidR="00FC7420">
        <w:rPr>
          <w:b/>
        </w:rPr>
        <w:t>.1</w:t>
      </w:r>
      <w:r w:rsidRPr="00577B8F">
        <w:rPr>
          <w:b/>
        </w:rPr>
        <w:t>.</w:t>
      </w:r>
      <w:r w:rsidR="0046266F">
        <w:rPr>
          <w:b/>
        </w:rPr>
        <w:t>2</w:t>
      </w:r>
      <w:r w:rsidRPr="00577B8F">
        <w:rPr>
          <w:b/>
        </w:rPr>
        <w:t>-1</w:t>
      </w:r>
      <w:r>
        <w:t>: Antenna parameters</w:t>
      </w:r>
    </w:p>
    <w:p w14:paraId="69F61F63" w14:textId="5C255335" w:rsidR="00577B8F" w:rsidRDefault="00577B8F" w:rsidP="008709C4">
      <w:pPr>
        <w:overflowPunct/>
        <w:autoSpaceDE/>
        <w:autoSpaceDN/>
        <w:adjustRightInd/>
        <w:spacing w:after="0"/>
        <w:textAlignment w:val="auto"/>
      </w:pPr>
      <w:r w:rsidRPr="00577B8F">
        <w:rPr>
          <w:noProof/>
        </w:rPr>
        <w:drawing>
          <wp:inline distT="0" distB="0" distL="0" distR="0" wp14:anchorId="429C77CA" wp14:editId="47361150">
            <wp:extent cx="6122035" cy="14539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3935"/>
                    </a:xfrm>
                    <a:prstGeom prst="rect">
                      <a:avLst/>
                    </a:prstGeom>
                    <a:noFill/>
                    <a:ln>
                      <a:noFill/>
                    </a:ln>
                  </pic:spPr>
                </pic:pic>
              </a:graphicData>
            </a:graphic>
          </wp:inline>
        </w:drawing>
      </w:r>
    </w:p>
    <w:p w14:paraId="1EF5FB63" w14:textId="7F9696A7" w:rsidR="00EB7FBB" w:rsidRDefault="00EB7FBB" w:rsidP="008709C4">
      <w:pPr>
        <w:overflowPunct/>
        <w:autoSpaceDE/>
        <w:autoSpaceDN/>
        <w:adjustRightInd/>
        <w:spacing w:after="0"/>
        <w:textAlignment w:val="auto"/>
      </w:pPr>
    </w:p>
    <w:p w14:paraId="4F1E8E9C" w14:textId="5A7DA2D4" w:rsidR="00EB7FBB" w:rsidRDefault="00EB7FBB" w:rsidP="008709C4">
      <w:pPr>
        <w:overflowPunct/>
        <w:autoSpaceDE/>
        <w:autoSpaceDN/>
        <w:adjustRightInd/>
        <w:spacing w:after="0"/>
        <w:textAlignment w:val="auto"/>
      </w:pPr>
      <w:r>
        <w:t>The steering range configurations are:</w:t>
      </w:r>
    </w:p>
    <w:p w14:paraId="20DC970E" w14:textId="77777777" w:rsidR="00E040F4" w:rsidRDefault="00E040F4" w:rsidP="008709C4">
      <w:pPr>
        <w:overflowPunct/>
        <w:autoSpaceDE/>
        <w:autoSpaceDN/>
        <w:adjustRightInd/>
        <w:spacing w:after="0"/>
        <w:textAlignment w:val="auto"/>
      </w:pPr>
    </w:p>
    <w:p w14:paraId="59E024EF" w14:textId="32BF08ED" w:rsidR="00EB7FBB" w:rsidRPr="00E040F4" w:rsidRDefault="00E040F4" w:rsidP="008709C4">
      <w:pPr>
        <w:overflowPunct/>
        <w:autoSpaceDE/>
        <w:autoSpaceDN/>
        <w:adjustRightInd/>
        <w:spacing w:after="0"/>
        <w:textAlignment w:val="auto"/>
        <w:rPr>
          <w:b/>
          <w:u w:val="single"/>
        </w:rPr>
      </w:pPr>
      <w:r w:rsidRPr="00E040F4">
        <w:rPr>
          <w:b/>
          <w:u w:val="single"/>
        </w:rPr>
        <w:t>Steering range 1</w:t>
      </w:r>
    </w:p>
    <w:p w14:paraId="1E6F1C9C" w14:textId="15B1A117" w:rsidR="00EB7FBB" w:rsidRDefault="00EB7FBB" w:rsidP="008709C4">
      <w:pPr>
        <w:overflowPunct/>
        <w:autoSpaceDE/>
        <w:autoSpaceDN/>
        <w:adjustRightInd/>
        <w:spacing w:after="0"/>
        <w:textAlignment w:val="auto"/>
      </w:pPr>
      <w:r>
        <w:t>Mechanic</w:t>
      </w:r>
      <w:r w:rsidR="00E040F4">
        <w:t>al</w:t>
      </w:r>
      <w:r>
        <w:t xml:space="preserve"> tilt = 0deg</w:t>
      </w:r>
    </w:p>
    <w:p w14:paraId="7CB7CED1" w14:textId="019C595F" w:rsidR="00EB7FBB" w:rsidRDefault="00EB7FBB" w:rsidP="008709C4">
      <w:pPr>
        <w:overflowPunct/>
        <w:autoSpaceDE/>
        <w:autoSpaceDN/>
        <w:adjustRightInd/>
        <w:spacing w:after="0"/>
        <w:textAlignment w:val="auto"/>
      </w:pPr>
      <w:r>
        <w:t>Electrical steering range = 0 to -12deg (0deg is perpendicular to the antenna, negative direction is towards the ground)</w:t>
      </w:r>
    </w:p>
    <w:p w14:paraId="661D4150" w14:textId="12536753" w:rsidR="00EB7FBB" w:rsidRDefault="00EB7FBB" w:rsidP="008709C4">
      <w:pPr>
        <w:overflowPunct/>
        <w:autoSpaceDE/>
        <w:autoSpaceDN/>
        <w:adjustRightInd/>
        <w:spacing w:after="0"/>
        <w:textAlignment w:val="auto"/>
      </w:pPr>
      <w:r>
        <w:t>Electrical pre-set = -6deg</w:t>
      </w:r>
    </w:p>
    <w:p w14:paraId="24AF961F" w14:textId="7F1EFB39" w:rsidR="00EB7FBB" w:rsidRDefault="00EB7FBB" w:rsidP="008709C4">
      <w:pPr>
        <w:overflowPunct/>
        <w:autoSpaceDE/>
        <w:autoSpaceDN/>
        <w:adjustRightInd/>
        <w:spacing w:after="0"/>
        <w:textAlignment w:val="auto"/>
      </w:pPr>
    </w:p>
    <w:p w14:paraId="0A6D3BE9" w14:textId="4B346E20" w:rsidR="00E040F4" w:rsidRPr="00E040F4" w:rsidRDefault="00E040F4" w:rsidP="00E040F4">
      <w:pPr>
        <w:overflowPunct/>
        <w:autoSpaceDE/>
        <w:autoSpaceDN/>
        <w:adjustRightInd/>
        <w:spacing w:after="0"/>
        <w:textAlignment w:val="auto"/>
        <w:rPr>
          <w:b/>
          <w:u w:val="single"/>
        </w:rPr>
      </w:pPr>
      <w:r w:rsidRPr="00E040F4">
        <w:rPr>
          <w:b/>
          <w:u w:val="single"/>
        </w:rPr>
        <w:t xml:space="preserve">Steering range </w:t>
      </w:r>
      <w:r>
        <w:rPr>
          <w:b/>
          <w:u w:val="single"/>
        </w:rPr>
        <w:t>2</w:t>
      </w:r>
    </w:p>
    <w:p w14:paraId="1BA00242" w14:textId="77777777" w:rsidR="00E040F4" w:rsidRDefault="00E040F4" w:rsidP="00E040F4">
      <w:pPr>
        <w:overflowPunct/>
        <w:autoSpaceDE/>
        <w:autoSpaceDN/>
        <w:adjustRightInd/>
        <w:spacing w:after="0"/>
        <w:textAlignment w:val="auto"/>
      </w:pPr>
      <w:r>
        <w:t>Mechanical tilt = 0deg</w:t>
      </w:r>
    </w:p>
    <w:p w14:paraId="648362AF" w14:textId="6D8C8180" w:rsidR="00E040F4" w:rsidRDefault="00E040F4" w:rsidP="00E040F4">
      <w:pPr>
        <w:overflowPunct/>
        <w:autoSpaceDE/>
        <w:autoSpaceDN/>
        <w:adjustRightInd/>
        <w:spacing w:after="0"/>
        <w:textAlignment w:val="auto"/>
      </w:pPr>
      <w:r>
        <w:t>Electrical steering range = 0 to -16deg (0deg is perpendicular to the antenna, negative direction is towards the ground)</w:t>
      </w:r>
    </w:p>
    <w:p w14:paraId="1F6DC312" w14:textId="77777777" w:rsidR="00E040F4" w:rsidRDefault="00E040F4" w:rsidP="00E040F4">
      <w:pPr>
        <w:overflowPunct/>
        <w:autoSpaceDE/>
        <w:autoSpaceDN/>
        <w:adjustRightInd/>
        <w:spacing w:after="0"/>
        <w:textAlignment w:val="auto"/>
      </w:pPr>
      <w:r>
        <w:t>Electrical pre-set = -6deg</w:t>
      </w:r>
    </w:p>
    <w:p w14:paraId="6298C359" w14:textId="13357504" w:rsidR="00EB7FBB" w:rsidRDefault="00EB7FBB" w:rsidP="008709C4">
      <w:pPr>
        <w:overflowPunct/>
        <w:autoSpaceDE/>
        <w:autoSpaceDN/>
        <w:adjustRightInd/>
        <w:spacing w:after="0"/>
        <w:textAlignment w:val="auto"/>
      </w:pPr>
    </w:p>
    <w:p w14:paraId="04D6E828" w14:textId="526D96E7" w:rsidR="00527E79" w:rsidRDefault="00527E79" w:rsidP="008709C4">
      <w:pPr>
        <w:overflowPunct/>
        <w:autoSpaceDE/>
        <w:autoSpaceDN/>
        <w:adjustRightInd/>
        <w:spacing w:after="0"/>
        <w:textAlignment w:val="auto"/>
      </w:pPr>
      <w:r>
        <w:t xml:space="preserve">It has been discussed that in practice Steering range 2 may need some additional mechanical tilt applied as such we have derived Steering range 3 which has 4 </w:t>
      </w:r>
      <w:proofErr w:type="spellStart"/>
      <w:r>
        <w:t>deg</w:t>
      </w:r>
      <w:proofErr w:type="spellEnd"/>
      <w:r>
        <w:t xml:space="preserve"> mechanical tilt.</w:t>
      </w:r>
    </w:p>
    <w:p w14:paraId="5142F8AE" w14:textId="114B001C" w:rsidR="00527E79" w:rsidRDefault="00527E79" w:rsidP="008709C4">
      <w:pPr>
        <w:overflowPunct/>
        <w:autoSpaceDE/>
        <w:autoSpaceDN/>
        <w:adjustRightInd/>
        <w:spacing w:after="0"/>
        <w:textAlignment w:val="auto"/>
      </w:pPr>
    </w:p>
    <w:p w14:paraId="270DAAF2" w14:textId="694E1B2B" w:rsidR="00527E79" w:rsidRPr="00E040F4" w:rsidRDefault="00527E79" w:rsidP="00527E79">
      <w:pPr>
        <w:overflowPunct/>
        <w:autoSpaceDE/>
        <w:autoSpaceDN/>
        <w:adjustRightInd/>
        <w:spacing w:after="0"/>
        <w:textAlignment w:val="auto"/>
        <w:rPr>
          <w:b/>
          <w:u w:val="single"/>
        </w:rPr>
      </w:pPr>
      <w:r w:rsidRPr="00E040F4">
        <w:rPr>
          <w:b/>
          <w:u w:val="single"/>
        </w:rPr>
        <w:t xml:space="preserve">Steering range </w:t>
      </w:r>
      <w:r>
        <w:rPr>
          <w:b/>
          <w:u w:val="single"/>
        </w:rPr>
        <w:t>3</w:t>
      </w:r>
    </w:p>
    <w:p w14:paraId="5263CCA5" w14:textId="4EFA4AB5" w:rsidR="00527E79" w:rsidRDefault="00527E79" w:rsidP="00527E79">
      <w:pPr>
        <w:overflowPunct/>
        <w:autoSpaceDE/>
        <w:autoSpaceDN/>
        <w:adjustRightInd/>
        <w:spacing w:after="0"/>
        <w:textAlignment w:val="auto"/>
      </w:pPr>
      <w:r>
        <w:t>Mechanical tilt = 4deg</w:t>
      </w:r>
    </w:p>
    <w:p w14:paraId="59AEC1C3" w14:textId="77777777" w:rsidR="00527E79" w:rsidRDefault="00527E79" w:rsidP="00527E79">
      <w:pPr>
        <w:overflowPunct/>
        <w:autoSpaceDE/>
        <w:autoSpaceDN/>
        <w:adjustRightInd/>
        <w:spacing w:after="0"/>
        <w:textAlignment w:val="auto"/>
      </w:pPr>
      <w:r>
        <w:t>Electrical steering range = 0 to -16deg (0deg is perpendicular to the antenna, negative direction is towards the ground)</w:t>
      </w:r>
    </w:p>
    <w:p w14:paraId="204C3E4B" w14:textId="77777777" w:rsidR="00527E79" w:rsidRDefault="00527E79" w:rsidP="00527E79">
      <w:pPr>
        <w:overflowPunct/>
        <w:autoSpaceDE/>
        <w:autoSpaceDN/>
        <w:adjustRightInd/>
        <w:spacing w:after="0"/>
        <w:textAlignment w:val="auto"/>
      </w:pPr>
      <w:r>
        <w:t>Electrical pre-set = -6deg</w:t>
      </w:r>
    </w:p>
    <w:p w14:paraId="054FDDEF" w14:textId="77777777" w:rsidR="00527E79" w:rsidRDefault="00527E79" w:rsidP="008709C4">
      <w:pPr>
        <w:overflowPunct/>
        <w:autoSpaceDE/>
        <w:autoSpaceDN/>
        <w:adjustRightInd/>
        <w:spacing w:after="0"/>
        <w:textAlignment w:val="auto"/>
      </w:pPr>
    </w:p>
    <w:p w14:paraId="3AAEA429" w14:textId="6D6923E3" w:rsidR="00EB7FBB" w:rsidRDefault="00E040F4" w:rsidP="008709C4">
      <w:pPr>
        <w:overflowPunct/>
        <w:autoSpaceDE/>
        <w:autoSpaceDN/>
        <w:adjustRightInd/>
        <w:spacing w:after="0"/>
        <w:textAlignment w:val="auto"/>
      </w:pPr>
      <w:r>
        <w:t>The test direction sets under discussion have evolved based on the previous discussions, test directions are defined in a grid arrangement (</w:t>
      </w:r>
      <w:proofErr w:type="spellStart"/>
      <w:r w:rsidR="00837090">
        <w:t>M</w:t>
      </w:r>
      <w:r w:rsidR="00837090" w:rsidRPr="00E040F4">
        <w:rPr>
          <w:vertAlign w:val="subscript"/>
        </w:rPr>
        <w:t>vertical</w:t>
      </w:r>
      <w:proofErr w:type="spellEnd"/>
      <w:r w:rsidR="00837090">
        <w:t xml:space="preserve"> , </w:t>
      </w:r>
      <w:proofErr w:type="spellStart"/>
      <w:r>
        <w:t>N</w:t>
      </w:r>
      <w:r w:rsidRPr="00E040F4">
        <w:rPr>
          <w:vertAlign w:val="subscript"/>
        </w:rPr>
        <w:t>Horizontal</w:t>
      </w:r>
      <w:proofErr w:type="spellEnd"/>
      <w:r>
        <w:t>). Each Grid square can have a 5x5 sub grid applied with pseudo random locations.</w:t>
      </w:r>
    </w:p>
    <w:p w14:paraId="358F061D" w14:textId="1DAF218D" w:rsidR="00C1169C" w:rsidRDefault="00C1169C" w:rsidP="008709C4">
      <w:pPr>
        <w:overflowPunct/>
        <w:autoSpaceDE/>
        <w:autoSpaceDN/>
        <w:adjustRightInd/>
        <w:spacing w:after="0"/>
        <w:textAlignment w:val="auto"/>
      </w:pPr>
    </w:p>
    <w:p w14:paraId="7592A3E9" w14:textId="1DDC0B6D" w:rsidR="00C1169C" w:rsidRDefault="00C1169C" w:rsidP="008709C4">
      <w:pPr>
        <w:overflowPunct/>
        <w:autoSpaceDE/>
        <w:autoSpaceDN/>
        <w:adjustRightInd/>
        <w:spacing w:after="0"/>
        <w:textAlignment w:val="auto"/>
      </w:pPr>
      <w:r>
        <w:t>(Please note in previous papers I have used the opposite way to refer to the grid i.e. (</w:t>
      </w:r>
      <w:proofErr w:type="spellStart"/>
      <w:r>
        <w:t>N</w:t>
      </w:r>
      <w:r w:rsidRPr="00E040F4">
        <w:rPr>
          <w:vertAlign w:val="subscript"/>
        </w:rPr>
        <w:t>Horizontal</w:t>
      </w:r>
      <w:proofErr w:type="spellEnd"/>
      <w:r>
        <w:rPr>
          <w:vertAlign w:val="subscript"/>
        </w:rPr>
        <w:t xml:space="preserve">, </w:t>
      </w:r>
      <w:proofErr w:type="spellStart"/>
      <w:r>
        <w:t>M</w:t>
      </w:r>
      <w:r w:rsidRPr="00E040F4">
        <w:rPr>
          <w:vertAlign w:val="subscript"/>
        </w:rPr>
        <w:t>vertical</w:t>
      </w:r>
      <w:proofErr w:type="spellEnd"/>
      <w:r>
        <w:t>), I have changed to try to match the way the grids are represented in by other contributors)</w:t>
      </w:r>
    </w:p>
    <w:p w14:paraId="425D99DB" w14:textId="1BE44B91" w:rsidR="00E040F4" w:rsidRDefault="00E040F4" w:rsidP="008709C4">
      <w:pPr>
        <w:overflowPunct/>
        <w:autoSpaceDE/>
        <w:autoSpaceDN/>
        <w:adjustRightInd/>
        <w:spacing w:after="0"/>
        <w:textAlignment w:val="auto"/>
      </w:pPr>
    </w:p>
    <w:p w14:paraId="2033A776" w14:textId="5ED19F44" w:rsidR="00E040F4" w:rsidRDefault="00E040F4" w:rsidP="008709C4">
      <w:pPr>
        <w:overflowPunct/>
        <w:autoSpaceDE/>
        <w:autoSpaceDN/>
        <w:adjustRightInd/>
        <w:spacing w:after="0"/>
        <w:textAlignment w:val="auto"/>
      </w:pPr>
      <w:r>
        <w:t>The test beam direction sets currently under consideration are shown in figure 2.2-1:</w:t>
      </w:r>
    </w:p>
    <w:p w14:paraId="555B0106" w14:textId="1F432650" w:rsidR="00E040F4" w:rsidRDefault="00E040F4" w:rsidP="008709C4">
      <w:pPr>
        <w:overflowPunct/>
        <w:autoSpaceDE/>
        <w:autoSpaceDN/>
        <w:adjustRightInd/>
        <w:spacing w:after="0"/>
        <w:textAlignment w:val="auto"/>
      </w:pPr>
    </w:p>
    <w:p w14:paraId="6E218A73" w14:textId="392804E9" w:rsidR="00E040F4" w:rsidRDefault="00FE715D" w:rsidP="008709C4">
      <w:pPr>
        <w:overflowPunct/>
        <w:autoSpaceDE/>
        <w:autoSpaceDN/>
        <w:adjustRightInd/>
        <w:spacing w:after="0"/>
        <w:textAlignment w:val="auto"/>
      </w:pPr>
      <w:r w:rsidRPr="00FE715D">
        <w:rPr>
          <w:noProof/>
        </w:rPr>
        <w:drawing>
          <wp:inline distT="0" distB="0" distL="0" distR="0" wp14:anchorId="39F81F29" wp14:editId="3C198048">
            <wp:extent cx="6122035" cy="29036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903668"/>
                    </a:xfrm>
                    <a:prstGeom prst="rect">
                      <a:avLst/>
                    </a:prstGeom>
                    <a:noFill/>
                    <a:ln>
                      <a:noFill/>
                    </a:ln>
                  </pic:spPr>
                </pic:pic>
              </a:graphicData>
            </a:graphic>
          </wp:inline>
        </w:drawing>
      </w:r>
    </w:p>
    <w:p w14:paraId="2DABD4B3" w14:textId="7087ED9C" w:rsidR="00577B8F" w:rsidRDefault="00577B8F" w:rsidP="008709C4">
      <w:pPr>
        <w:overflowPunct/>
        <w:autoSpaceDE/>
        <w:autoSpaceDN/>
        <w:adjustRightInd/>
        <w:spacing w:after="0"/>
        <w:textAlignment w:val="auto"/>
      </w:pPr>
    </w:p>
    <w:p w14:paraId="60D14B46" w14:textId="77D73467" w:rsidR="001A739E" w:rsidRDefault="001A739E" w:rsidP="001A739E">
      <w:pPr>
        <w:overflowPunct/>
        <w:autoSpaceDE/>
        <w:autoSpaceDN/>
        <w:adjustRightInd/>
        <w:spacing w:after="0"/>
        <w:jc w:val="center"/>
        <w:textAlignment w:val="auto"/>
      </w:pPr>
    </w:p>
    <w:p w14:paraId="29B37621" w14:textId="6F035590" w:rsidR="00577B8F" w:rsidRDefault="00577B8F" w:rsidP="006A65C2">
      <w:pPr>
        <w:overflowPunct/>
        <w:autoSpaceDE/>
        <w:autoSpaceDN/>
        <w:adjustRightInd/>
        <w:spacing w:after="0"/>
        <w:jc w:val="center"/>
        <w:textAlignment w:val="auto"/>
      </w:pPr>
      <w:r w:rsidRPr="006A65C2">
        <w:rPr>
          <w:b/>
        </w:rPr>
        <w:t>Figure 2</w:t>
      </w:r>
      <w:r w:rsidR="00FC7420">
        <w:rPr>
          <w:b/>
        </w:rPr>
        <w:t>.1</w:t>
      </w:r>
      <w:r w:rsidRPr="006A65C2">
        <w:rPr>
          <w:b/>
        </w:rPr>
        <w:t>.</w:t>
      </w:r>
      <w:r w:rsidR="0046266F">
        <w:rPr>
          <w:b/>
        </w:rPr>
        <w:t>2</w:t>
      </w:r>
      <w:r w:rsidRPr="006A65C2">
        <w:rPr>
          <w:b/>
        </w:rPr>
        <w:t>-1.</w:t>
      </w:r>
      <w:r>
        <w:t xml:space="preserve"> Test beam direction sets</w:t>
      </w:r>
    </w:p>
    <w:p w14:paraId="7CEFE5F6" w14:textId="77777777" w:rsidR="00E040F4" w:rsidRDefault="00E040F4" w:rsidP="006A65C2">
      <w:pPr>
        <w:overflowPunct/>
        <w:autoSpaceDE/>
        <w:autoSpaceDN/>
        <w:adjustRightInd/>
        <w:spacing w:after="0"/>
        <w:jc w:val="center"/>
        <w:textAlignment w:val="auto"/>
      </w:pPr>
    </w:p>
    <w:p w14:paraId="7010B8C6" w14:textId="458793B4" w:rsidR="00E040F4" w:rsidRPr="00E040F4" w:rsidRDefault="00E040F4" w:rsidP="00E040F4">
      <w:pPr>
        <w:overflowPunct/>
        <w:autoSpaceDE/>
        <w:autoSpaceDN/>
        <w:adjustRightInd/>
        <w:spacing w:after="0"/>
        <w:textAlignment w:val="auto"/>
      </w:pPr>
      <w:r w:rsidRPr="00E040F4">
        <w:t>Grids shown are between -1 to +1 in x and y dimensions</w:t>
      </w:r>
      <w:r>
        <w:t>.</w:t>
      </w:r>
    </w:p>
    <w:p w14:paraId="4C8D7AC4" w14:textId="6AB1E413" w:rsidR="00E040F4" w:rsidRPr="00E040F4" w:rsidRDefault="00E040F4" w:rsidP="00E040F4">
      <w:pPr>
        <w:overflowPunct/>
        <w:autoSpaceDE/>
        <w:autoSpaceDN/>
        <w:adjustRightInd/>
        <w:spacing w:after="0"/>
        <w:textAlignment w:val="auto"/>
      </w:pPr>
      <w:r w:rsidRPr="00E040F4">
        <w:t>The (</w:t>
      </w:r>
      <w:proofErr w:type="spellStart"/>
      <w:r w:rsidRPr="00E040F4">
        <w:t>x,y</w:t>
      </w:r>
      <w:proofErr w:type="spellEnd"/>
      <w:r w:rsidRPr="00E040F4">
        <w:t>) value (of the centre of the marked square) is multiplied by the electrical steering value</w:t>
      </w:r>
      <w:r>
        <w:t>.</w:t>
      </w:r>
    </w:p>
    <w:p w14:paraId="5C83E8FF" w14:textId="61B7FEAC" w:rsidR="00577B8F" w:rsidRDefault="00E040F4" w:rsidP="00E040F4">
      <w:pPr>
        <w:overflowPunct/>
        <w:autoSpaceDE/>
        <w:autoSpaceDN/>
        <w:adjustRightInd/>
        <w:spacing w:after="0"/>
        <w:textAlignment w:val="auto"/>
      </w:pPr>
      <w:r w:rsidRPr="00E040F4">
        <w:t xml:space="preserve">The </w:t>
      </w:r>
      <w:proofErr w:type="spellStart"/>
      <w:r>
        <w:t>mid point</w:t>
      </w:r>
      <w:proofErr w:type="spellEnd"/>
      <w:r>
        <w:t xml:space="preserve"> in the vertical direction</w:t>
      </w:r>
      <w:r w:rsidRPr="00E040F4">
        <w:t xml:space="preserve"> is equivalent to the mechanical steering direction.</w:t>
      </w:r>
    </w:p>
    <w:p w14:paraId="2FF625B5" w14:textId="77777777" w:rsidR="00577B8F" w:rsidRDefault="00577B8F" w:rsidP="008709C4">
      <w:pPr>
        <w:overflowPunct/>
        <w:autoSpaceDE/>
        <w:autoSpaceDN/>
        <w:adjustRightInd/>
        <w:spacing w:after="0"/>
        <w:textAlignment w:val="auto"/>
      </w:pPr>
    </w:p>
    <w:p w14:paraId="62F4093E" w14:textId="1EABF2F6" w:rsidR="00577B8F" w:rsidRDefault="00577B8F" w:rsidP="00577B8F">
      <w:pPr>
        <w:overflowPunct/>
        <w:autoSpaceDE/>
        <w:autoSpaceDN/>
        <w:adjustRightInd/>
        <w:spacing w:after="0"/>
        <w:jc w:val="center"/>
        <w:textAlignment w:val="auto"/>
      </w:pPr>
      <w:r w:rsidRPr="00577B8F">
        <w:rPr>
          <w:b/>
        </w:rPr>
        <w:t>Table 2</w:t>
      </w:r>
      <w:r w:rsidR="00FC7420">
        <w:rPr>
          <w:b/>
        </w:rPr>
        <w:t>.1</w:t>
      </w:r>
      <w:r w:rsidRPr="00577B8F">
        <w:rPr>
          <w:b/>
        </w:rPr>
        <w:t>.</w:t>
      </w:r>
      <w:r w:rsidR="0046266F">
        <w:rPr>
          <w:b/>
        </w:rPr>
        <w:t>2</w:t>
      </w:r>
      <w:r w:rsidRPr="00577B8F">
        <w:rPr>
          <w:b/>
        </w:rPr>
        <w:t>-</w:t>
      </w:r>
      <w:r>
        <w:rPr>
          <w:b/>
        </w:rPr>
        <w:t>2</w:t>
      </w:r>
      <w:r>
        <w:t xml:space="preserve">: Results for </w:t>
      </w:r>
      <w:r w:rsidR="003C2A27">
        <w:t xml:space="preserve">ANT4, </w:t>
      </w:r>
      <w:r w:rsidR="00E040F4">
        <w:t>Steering range 1</w:t>
      </w:r>
    </w:p>
    <w:p w14:paraId="27068A08" w14:textId="29E1BD6A" w:rsidR="008709C4" w:rsidRDefault="008709C4" w:rsidP="008709C4">
      <w:pPr>
        <w:overflowPunct/>
        <w:autoSpaceDE/>
        <w:autoSpaceDN/>
        <w:adjustRightInd/>
        <w:spacing w:after="0"/>
        <w:textAlignment w:val="auto"/>
      </w:pPr>
    </w:p>
    <w:p w14:paraId="16EBA5FA" w14:textId="59554C3F" w:rsidR="00D5189B" w:rsidRDefault="00C1169C" w:rsidP="008709C4">
      <w:pPr>
        <w:overflowPunct/>
        <w:autoSpaceDE/>
        <w:autoSpaceDN/>
        <w:adjustRightInd/>
        <w:spacing w:after="0"/>
        <w:textAlignment w:val="auto"/>
      </w:pPr>
      <w:r w:rsidRPr="00C1169C">
        <w:rPr>
          <w:noProof/>
        </w:rPr>
        <w:drawing>
          <wp:inline distT="0" distB="0" distL="0" distR="0" wp14:anchorId="5C5A36F7" wp14:editId="1D3AA0BD">
            <wp:extent cx="6122035" cy="165499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654993"/>
                    </a:xfrm>
                    <a:prstGeom prst="rect">
                      <a:avLst/>
                    </a:prstGeom>
                    <a:noFill/>
                    <a:ln>
                      <a:noFill/>
                    </a:ln>
                  </pic:spPr>
                </pic:pic>
              </a:graphicData>
            </a:graphic>
          </wp:inline>
        </w:drawing>
      </w:r>
    </w:p>
    <w:p w14:paraId="5F3D4562" w14:textId="77777777" w:rsidR="007033BD" w:rsidRDefault="007033BD" w:rsidP="008709C4">
      <w:pPr>
        <w:overflowPunct/>
        <w:autoSpaceDE/>
        <w:autoSpaceDN/>
        <w:adjustRightInd/>
        <w:spacing w:after="0"/>
        <w:textAlignment w:val="auto"/>
      </w:pPr>
    </w:p>
    <w:p w14:paraId="09698840" w14:textId="77777777" w:rsidR="007033BD" w:rsidRDefault="007033BD" w:rsidP="008709C4">
      <w:pPr>
        <w:overflowPunct/>
        <w:autoSpaceDE/>
        <w:autoSpaceDN/>
        <w:adjustRightInd/>
        <w:spacing w:after="0"/>
        <w:textAlignment w:val="auto"/>
      </w:pPr>
    </w:p>
    <w:p w14:paraId="309CBDBE" w14:textId="7AB8D00C" w:rsidR="007033BD" w:rsidRDefault="007033BD" w:rsidP="007033BD">
      <w:pPr>
        <w:overflowPunct/>
        <w:autoSpaceDE/>
        <w:autoSpaceDN/>
        <w:adjustRightInd/>
        <w:spacing w:after="0"/>
        <w:jc w:val="center"/>
        <w:textAlignment w:val="auto"/>
      </w:pPr>
      <w:r w:rsidRPr="00577B8F">
        <w:rPr>
          <w:b/>
        </w:rPr>
        <w:t>Table 2</w:t>
      </w:r>
      <w:r w:rsidR="00FC7420">
        <w:rPr>
          <w:b/>
        </w:rPr>
        <w:t>.1</w:t>
      </w:r>
      <w:r w:rsidRPr="00577B8F">
        <w:rPr>
          <w:b/>
        </w:rPr>
        <w:t>.</w:t>
      </w:r>
      <w:r>
        <w:rPr>
          <w:b/>
        </w:rPr>
        <w:t>2</w:t>
      </w:r>
      <w:r w:rsidRPr="00577B8F">
        <w:rPr>
          <w:b/>
        </w:rPr>
        <w:t>-</w:t>
      </w:r>
      <w:r w:rsidR="003C2A27">
        <w:rPr>
          <w:b/>
        </w:rPr>
        <w:t>3</w:t>
      </w:r>
      <w:r>
        <w:t xml:space="preserve">: Results for </w:t>
      </w:r>
      <w:r w:rsidR="003C2A27">
        <w:t xml:space="preserve">ANT </w:t>
      </w:r>
      <w:r w:rsidR="006B3E59">
        <w:t>4</w:t>
      </w:r>
      <w:r w:rsidR="003C2A27">
        <w:t xml:space="preserve">, </w:t>
      </w:r>
      <w:r>
        <w:t xml:space="preserve">Steering range </w:t>
      </w:r>
      <w:r w:rsidR="003C2A27">
        <w:t>2</w:t>
      </w:r>
    </w:p>
    <w:p w14:paraId="1F124E41" w14:textId="30C0A4C3" w:rsidR="00C1169C" w:rsidRDefault="00C1169C" w:rsidP="007033BD">
      <w:pPr>
        <w:overflowPunct/>
        <w:autoSpaceDE/>
        <w:autoSpaceDN/>
        <w:adjustRightInd/>
        <w:spacing w:after="0"/>
        <w:jc w:val="center"/>
        <w:textAlignment w:val="auto"/>
      </w:pPr>
      <w:r w:rsidRPr="00C1169C">
        <w:rPr>
          <w:noProof/>
        </w:rPr>
        <w:drawing>
          <wp:inline distT="0" distB="0" distL="0" distR="0" wp14:anchorId="270878B7" wp14:editId="6936626F">
            <wp:extent cx="6122035" cy="1649237"/>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649237"/>
                    </a:xfrm>
                    <a:prstGeom prst="rect">
                      <a:avLst/>
                    </a:prstGeom>
                    <a:noFill/>
                    <a:ln>
                      <a:noFill/>
                    </a:ln>
                  </pic:spPr>
                </pic:pic>
              </a:graphicData>
            </a:graphic>
          </wp:inline>
        </w:drawing>
      </w:r>
    </w:p>
    <w:p w14:paraId="7E0500D6" w14:textId="77777777" w:rsidR="007033BD" w:rsidRDefault="007033BD" w:rsidP="008709C4">
      <w:pPr>
        <w:overflowPunct/>
        <w:autoSpaceDE/>
        <w:autoSpaceDN/>
        <w:adjustRightInd/>
        <w:spacing w:after="0"/>
        <w:textAlignment w:val="auto"/>
      </w:pPr>
    </w:p>
    <w:p w14:paraId="4EC6B9DE" w14:textId="666B2F69" w:rsidR="007033BD" w:rsidRDefault="007033BD" w:rsidP="008709C4">
      <w:pPr>
        <w:overflowPunct/>
        <w:autoSpaceDE/>
        <w:autoSpaceDN/>
        <w:adjustRightInd/>
        <w:spacing w:after="0"/>
        <w:textAlignment w:val="auto"/>
      </w:pPr>
    </w:p>
    <w:p w14:paraId="683B2E19" w14:textId="05CF43A4" w:rsidR="00527E79" w:rsidRDefault="00527E79" w:rsidP="00527E79">
      <w:pPr>
        <w:overflowPunct/>
        <w:autoSpaceDE/>
        <w:autoSpaceDN/>
        <w:adjustRightInd/>
        <w:spacing w:after="0"/>
        <w:jc w:val="center"/>
        <w:textAlignment w:val="auto"/>
      </w:pPr>
      <w:r w:rsidRPr="00577B8F">
        <w:rPr>
          <w:b/>
        </w:rPr>
        <w:t>Table 2</w:t>
      </w:r>
      <w:r>
        <w:rPr>
          <w:b/>
        </w:rPr>
        <w:t>.1</w:t>
      </w:r>
      <w:r w:rsidRPr="00577B8F">
        <w:rPr>
          <w:b/>
        </w:rPr>
        <w:t>.</w:t>
      </w:r>
      <w:r>
        <w:rPr>
          <w:b/>
        </w:rPr>
        <w:t>2</w:t>
      </w:r>
      <w:r w:rsidRPr="00577B8F">
        <w:rPr>
          <w:b/>
        </w:rPr>
        <w:t>-</w:t>
      </w:r>
      <w:r>
        <w:rPr>
          <w:b/>
        </w:rPr>
        <w:t>4</w:t>
      </w:r>
      <w:r>
        <w:t>: Results for ANT 4, Steering range 3</w:t>
      </w:r>
    </w:p>
    <w:p w14:paraId="6DE2AB6A" w14:textId="1DCEE82E" w:rsidR="003C2A27" w:rsidRDefault="00527E79" w:rsidP="003C2A27">
      <w:pPr>
        <w:overflowPunct/>
        <w:autoSpaceDE/>
        <w:autoSpaceDN/>
        <w:adjustRightInd/>
        <w:spacing w:after="0"/>
        <w:jc w:val="center"/>
        <w:textAlignment w:val="auto"/>
        <w:rPr>
          <w:b/>
        </w:rPr>
      </w:pPr>
      <w:r w:rsidRPr="00527E79">
        <w:rPr>
          <w:noProof/>
        </w:rPr>
        <w:lastRenderedPageBreak/>
        <w:drawing>
          <wp:inline distT="0" distB="0" distL="0" distR="0" wp14:anchorId="6DB8E3DC" wp14:editId="501BD07D">
            <wp:extent cx="6122035" cy="1643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3480"/>
                    </a:xfrm>
                    <a:prstGeom prst="rect">
                      <a:avLst/>
                    </a:prstGeom>
                    <a:noFill/>
                    <a:ln>
                      <a:noFill/>
                    </a:ln>
                  </pic:spPr>
                </pic:pic>
              </a:graphicData>
            </a:graphic>
          </wp:inline>
        </w:drawing>
      </w:r>
    </w:p>
    <w:p w14:paraId="44D75121" w14:textId="77777777" w:rsidR="00527E79" w:rsidRDefault="00527E79" w:rsidP="003C2A27">
      <w:pPr>
        <w:overflowPunct/>
        <w:autoSpaceDE/>
        <w:autoSpaceDN/>
        <w:adjustRightInd/>
        <w:spacing w:after="0"/>
        <w:jc w:val="center"/>
        <w:textAlignment w:val="auto"/>
        <w:rPr>
          <w:b/>
        </w:rPr>
      </w:pPr>
    </w:p>
    <w:p w14:paraId="1BDEC442" w14:textId="561A2A58" w:rsidR="003C2A27" w:rsidRDefault="003C2A27" w:rsidP="003C2A27">
      <w:pPr>
        <w:overflowPunct/>
        <w:autoSpaceDE/>
        <w:autoSpaceDN/>
        <w:adjustRightInd/>
        <w:spacing w:after="0"/>
        <w:jc w:val="center"/>
        <w:textAlignment w:val="auto"/>
      </w:pPr>
      <w:r w:rsidRPr="00577B8F">
        <w:rPr>
          <w:b/>
        </w:rPr>
        <w:t>Table 2</w:t>
      </w:r>
      <w:r>
        <w:rPr>
          <w:b/>
        </w:rPr>
        <w:t>.1</w:t>
      </w:r>
      <w:r w:rsidRPr="00577B8F">
        <w:rPr>
          <w:b/>
        </w:rPr>
        <w:t>.</w:t>
      </w:r>
      <w:r>
        <w:rPr>
          <w:b/>
        </w:rPr>
        <w:t>2</w:t>
      </w:r>
      <w:r w:rsidRPr="00577B8F">
        <w:rPr>
          <w:b/>
        </w:rPr>
        <w:t>-</w:t>
      </w:r>
      <w:r w:rsidR="00527E79">
        <w:rPr>
          <w:b/>
        </w:rPr>
        <w:t>5</w:t>
      </w:r>
      <w:r>
        <w:t xml:space="preserve">: Results for ANT </w:t>
      </w:r>
      <w:r w:rsidR="006B3E59">
        <w:t>1</w:t>
      </w:r>
      <w:r>
        <w:t xml:space="preserve">, Steering range </w:t>
      </w:r>
      <w:r w:rsidR="006B3E59">
        <w:t>1</w:t>
      </w:r>
    </w:p>
    <w:p w14:paraId="6549E56B" w14:textId="614F664E" w:rsidR="003C2A27" w:rsidRDefault="006B3E59" w:rsidP="008709C4">
      <w:pPr>
        <w:overflowPunct/>
        <w:autoSpaceDE/>
        <w:autoSpaceDN/>
        <w:adjustRightInd/>
        <w:spacing w:after="0"/>
        <w:textAlignment w:val="auto"/>
      </w:pPr>
      <w:r w:rsidRPr="006B3E59">
        <w:rPr>
          <w:noProof/>
        </w:rPr>
        <w:drawing>
          <wp:inline distT="0" distB="0" distL="0" distR="0" wp14:anchorId="4FA4615C" wp14:editId="7305E77D">
            <wp:extent cx="6122035" cy="1643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43480"/>
                    </a:xfrm>
                    <a:prstGeom prst="rect">
                      <a:avLst/>
                    </a:prstGeom>
                    <a:noFill/>
                    <a:ln>
                      <a:noFill/>
                    </a:ln>
                  </pic:spPr>
                </pic:pic>
              </a:graphicData>
            </a:graphic>
          </wp:inline>
        </w:drawing>
      </w:r>
    </w:p>
    <w:p w14:paraId="36B907B1" w14:textId="77777777" w:rsidR="003C2A27" w:rsidRDefault="003C2A27" w:rsidP="003C2A27">
      <w:pPr>
        <w:overflowPunct/>
        <w:autoSpaceDE/>
        <w:autoSpaceDN/>
        <w:adjustRightInd/>
        <w:spacing w:after="0"/>
        <w:jc w:val="center"/>
        <w:textAlignment w:val="auto"/>
        <w:rPr>
          <w:b/>
        </w:rPr>
      </w:pPr>
    </w:p>
    <w:p w14:paraId="10E85EEC" w14:textId="1FF23261" w:rsidR="003C2A27" w:rsidRDefault="003C2A27" w:rsidP="003C2A27">
      <w:pPr>
        <w:overflowPunct/>
        <w:autoSpaceDE/>
        <w:autoSpaceDN/>
        <w:adjustRightInd/>
        <w:spacing w:after="0"/>
        <w:jc w:val="center"/>
        <w:textAlignment w:val="auto"/>
      </w:pPr>
      <w:r w:rsidRPr="00577B8F">
        <w:rPr>
          <w:b/>
        </w:rPr>
        <w:t>Table 2</w:t>
      </w:r>
      <w:r>
        <w:rPr>
          <w:b/>
        </w:rPr>
        <w:t>.1</w:t>
      </w:r>
      <w:r w:rsidRPr="00577B8F">
        <w:rPr>
          <w:b/>
        </w:rPr>
        <w:t>.</w:t>
      </w:r>
      <w:r>
        <w:rPr>
          <w:b/>
        </w:rPr>
        <w:t>2</w:t>
      </w:r>
      <w:r w:rsidRPr="00577B8F">
        <w:rPr>
          <w:b/>
        </w:rPr>
        <w:t>-</w:t>
      </w:r>
      <w:r w:rsidR="00527E79">
        <w:rPr>
          <w:b/>
        </w:rPr>
        <w:t>6</w:t>
      </w:r>
      <w:r>
        <w:t xml:space="preserve">: Results for ANT </w:t>
      </w:r>
      <w:r w:rsidR="006B3E59">
        <w:t>1</w:t>
      </w:r>
      <w:r>
        <w:t>, Steering range 2</w:t>
      </w:r>
    </w:p>
    <w:p w14:paraId="2FE8CC0A" w14:textId="48AA5D5C" w:rsidR="003C2A27" w:rsidRDefault="006B3E59" w:rsidP="008709C4">
      <w:pPr>
        <w:overflowPunct/>
        <w:autoSpaceDE/>
        <w:autoSpaceDN/>
        <w:adjustRightInd/>
        <w:spacing w:after="0"/>
        <w:textAlignment w:val="auto"/>
      </w:pPr>
      <w:r w:rsidRPr="006B3E59">
        <w:rPr>
          <w:noProof/>
        </w:rPr>
        <w:drawing>
          <wp:inline distT="0" distB="0" distL="0" distR="0" wp14:anchorId="00101E9D" wp14:editId="2A56F0A2">
            <wp:extent cx="6122035" cy="16434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43480"/>
                    </a:xfrm>
                    <a:prstGeom prst="rect">
                      <a:avLst/>
                    </a:prstGeom>
                    <a:noFill/>
                    <a:ln>
                      <a:noFill/>
                    </a:ln>
                  </pic:spPr>
                </pic:pic>
              </a:graphicData>
            </a:graphic>
          </wp:inline>
        </w:drawing>
      </w:r>
    </w:p>
    <w:p w14:paraId="148F9CCB" w14:textId="77777777" w:rsidR="003C2A27" w:rsidRDefault="003C2A27" w:rsidP="008709C4">
      <w:pPr>
        <w:overflowPunct/>
        <w:autoSpaceDE/>
        <w:autoSpaceDN/>
        <w:adjustRightInd/>
        <w:spacing w:after="0"/>
        <w:textAlignment w:val="auto"/>
      </w:pPr>
    </w:p>
    <w:p w14:paraId="589D3F8A" w14:textId="1D0FE83B" w:rsidR="002446A0" w:rsidRDefault="002446A0" w:rsidP="008709C4">
      <w:pPr>
        <w:overflowPunct/>
        <w:autoSpaceDE/>
        <w:autoSpaceDN/>
        <w:adjustRightInd/>
        <w:spacing w:after="0"/>
        <w:textAlignment w:val="auto"/>
      </w:pPr>
      <w:r>
        <w:t>Already there is t</w:t>
      </w:r>
      <w:r w:rsidR="00FA0B39">
        <w:t>o</w:t>
      </w:r>
      <w:r>
        <w:t>o much data to take in easily, to try reduce this down further and summarize</w:t>
      </w:r>
      <w:r w:rsidR="00D33B76">
        <w:t xml:space="preserve"> the more interesting test beam direction sets</w:t>
      </w:r>
      <w:r>
        <w:t xml:space="preserve"> in table 2.1.2-</w:t>
      </w:r>
      <w:r w:rsidR="00FA0B39">
        <w:t>7</w:t>
      </w:r>
      <w:r>
        <w:t>.</w:t>
      </w:r>
    </w:p>
    <w:p w14:paraId="49FD966F" w14:textId="77777777" w:rsidR="002446A0" w:rsidRDefault="002446A0" w:rsidP="002446A0">
      <w:pPr>
        <w:overflowPunct/>
        <w:autoSpaceDE/>
        <w:autoSpaceDN/>
        <w:adjustRightInd/>
        <w:spacing w:after="0"/>
        <w:jc w:val="center"/>
        <w:textAlignment w:val="auto"/>
        <w:rPr>
          <w:b/>
        </w:rPr>
      </w:pPr>
    </w:p>
    <w:p w14:paraId="4781A637" w14:textId="3C4B63AE" w:rsidR="002446A0" w:rsidRDefault="002446A0" w:rsidP="002446A0">
      <w:pPr>
        <w:overflowPunct/>
        <w:autoSpaceDE/>
        <w:autoSpaceDN/>
        <w:adjustRightInd/>
        <w:spacing w:after="0"/>
        <w:jc w:val="center"/>
        <w:textAlignment w:val="auto"/>
      </w:pPr>
      <w:r w:rsidRPr="00577B8F">
        <w:rPr>
          <w:b/>
        </w:rPr>
        <w:t>Table 2</w:t>
      </w:r>
      <w:r>
        <w:rPr>
          <w:b/>
        </w:rPr>
        <w:t>.1</w:t>
      </w:r>
      <w:r w:rsidRPr="00577B8F">
        <w:rPr>
          <w:b/>
        </w:rPr>
        <w:t>.</w:t>
      </w:r>
      <w:r>
        <w:rPr>
          <w:b/>
        </w:rPr>
        <w:t>2</w:t>
      </w:r>
      <w:r w:rsidRPr="00577B8F">
        <w:rPr>
          <w:b/>
        </w:rPr>
        <w:t>-</w:t>
      </w:r>
      <w:r w:rsidR="00FA0B39">
        <w:rPr>
          <w:b/>
        </w:rPr>
        <w:t>7</w:t>
      </w:r>
      <w:r>
        <w:t>: Summary of EEIRP results</w:t>
      </w:r>
    </w:p>
    <w:p w14:paraId="10BB6DF8" w14:textId="581C2EEC" w:rsidR="002446A0" w:rsidRDefault="00527E79" w:rsidP="008709C4">
      <w:pPr>
        <w:overflowPunct/>
        <w:autoSpaceDE/>
        <w:autoSpaceDN/>
        <w:adjustRightInd/>
        <w:spacing w:after="0"/>
        <w:textAlignment w:val="auto"/>
      </w:pPr>
      <w:r w:rsidRPr="00527E79">
        <w:rPr>
          <w:noProof/>
        </w:rPr>
        <w:drawing>
          <wp:inline distT="0" distB="0" distL="0" distR="0" wp14:anchorId="080EEA72" wp14:editId="6205A0E9">
            <wp:extent cx="6122035" cy="14509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450902"/>
                    </a:xfrm>
                    <a:prstGeom prst="rect">
                      <a:avLst/>
                    </a:prstGeom>
                    <a:noFill/>
                    <a:ln>
                      <a:noFill/>
                    </a:ln>
                  </pic:spPr>
                </pic:pic>
              </a:graphicData>
            </a:graphic>
          </wp:inline>
        </w:drawing>
      </w:r>
    </w:p>
    <w:p w14:paraId="3A813BC3" w14:textId="77777777" w:rsidR="002446A0" w:rsidRDefault="002446A0" w:rsidP="008709C4">
      <w:pPr>
        <w:overflowPunct/>
        <w:autoSpaceDE/>
        <w:autoSpaceDN/>
        <w:adjustRightInd/>
        <w:spacing w:after="0"/>
        <w:textAlignment w:val="auto"/>
      </w:pPr>
    </w:p>
    <w:p w14:paraId="71DAA53F" w14:textId="269748D5" w:rsidR="004772AA" w:rsidRDefault="002758A8" w:rsidP="008709C4">
      <w:pPr>
        <w:overflowPunct/>
        <w:autoSpaceDE/>
        <w:autoSpaceDN/>
        <w:adjustRightInd/>
        <w:spacing w:after="0"/>
        <w:textAlignment w:val="auto"/>
      </w:pPr>
      <w:r>
        <w:t>In general it is difficult to notice any big difference between the test beam directions sets.</w:t>
      </w:r>
    </w:p>
    <w:p w14:paraId="57E75834" w14:textId="16559BDA" w:rsidR="004772AA" w:rsidRDefault="004772AA" w:rsidP="008709C4">
      <w:pPr>
        <w:overflowPunct/>
        <w:autoSpaceDE/>
        <w:autoSpaceDN/>
        <w:adjustRightInd/>
        <w:spacing w:after="0"/>
        <w:textAlignment w:val="auto"/>
      </w:pPr>
      <w:r>
        <w:t xml:space="preserve">The pseudo random profile ZTE1b is noticeably better for the rectangular steering range but </w:t>
      </w:r>
      <w:r w:rsidR="002758A8">
        <w:t>is</w:t>
      </w:r>
      <w:r>
        <w:t xml:space="preserve"> spoor for the ellipse.</w:t>
      </w:r>
    </w:p>
    <w:p w14:paraId="20CA1075" w14:textId="1774EDBE" w:rsidR="004772AA" w:rsidRDefault="004772AA" w:rsidP="008709C4">
      <w:pPr>
        <w:overflowPunct/>
        <w:autoSpaceDE/>
        <w:autoSpaceDN/>
        <w:adjustRightInd/>
        <w:spacing w:after="0"/>
        <w:textAlignment w:val="auto"/>
      </w:pPr>
      <w:r>
        <w:t>Given these results the main conclusion is that it is very difficult to identify any test beam direction set as being significantly better than any other.</w:t>
      </w:r>
      <w:r w:rsidR="002758A8">
        <w:t xml:space="preserve"> As has been seen previously it seems if there are at least 4 points in elevation then the errors are small.</w:t>
      </w:r>
    </w:p>
    <w:p w14:paraId="79EF6C34" w14:textId="711704C4" w:rsidR="004772AA" w:rsidRDefault="004772AA" w:rsidP="008709C4">
      <w:pPr>
        <w:overflowPunct/>
        <w:autoSpaceDE/>
        <w:autoSpaceDN/>
        <w:adjustRightInd/>
        <w:spacing w:after="0"/>
        <w:textAlignment w:val="auto"/>
      </w:pPr>
    </w:p>
    <w:p w14:paraId="1B1ED967" w14:textId="378975A9" w:rsidR="004772AA" w:rsidRDefault="004772AA" w:rsidP="008709C4">
      <w:pPr>
        <w:overflowPunct/>
        <w:autoSpaceDE/>
        <w:autoSpaceDN/>
        <w:adjustRightInd/>
        <w:spacing w:after="0"/>
        <w:textAlignment w:val="auto"/>
      </w:pPr>
      <w:r w:rsidRPr="004772AA">
        <w:rPr>
          <w:b/>
        </w:rPr>
        <w:t>Observation 2:</w:t>
      </w:r>
      <w:r>
        <w:t xml:space="preserve"> Using the agreed antenna definition and steering ranges none of the test beam direction sets are significantly better than any other.</w:t>
      </w:r>
    </w:p>
    <w:p w14:paraId="2F739FEC" w14:textId="01CAFE2D" w:rsidR="002758A8" w:rsidRDefault="002758A8" w:rsidP="008709C4">
      <w:pPr>
        <w:overflowPunct/>
        <w:autoSpaceDE/>
        <w:autoSpaceDN/>
        <w:adjustRightInd/>
        <w:spacing w:after="0"/>
        <w:textAlignment w:val="auto"/>
      </w:pPr>
    </w:p>
    <w:p w14:paraId="6385A4DD" w14:textId="711A12F2" w:rsidR="002758A8" w:rsidRDefault="002758A8" w:rsidP="008709C4">
      <w:pPr>
        <w:overflowPunct/>
        <w:autoSpaceDE/>
        <w:autoSpaceDN/>
        <w:adjustRightInd/>
        <w:spacing w:after="0"/>
        <w:textAlignment w:val="auto"/>
      </w:pPr>
      <w:r>
        <w:t xml:space="preserve">As the results for the test beam direction sets are all very similar we think it is important to keep the number of test directions reasonable and simple to define. As such we still recommend the </w:t>
      </w:r>
      <w:proofErr w:type="gramStart"/>
      <w:r>
        <w:t>16 point</w:t>
      </w:r>
      <w:proofErr w:type="gramEnd"/>
      <w:r>
        <w:t xml:space="preserve"> fixed (4x4) test beam direction set</w:t>
      </w:r>
    </w:p>
    <w:p w14:paraId="73B073FC" w14:textId="77777777" w:rsidR="004772AA" w:rsidRDefault="004772AA" w:rsidP="008709C4">
      <w:pPr>
        <w:overflowPunct/>
        <w:autoSpaceDE/>
        <w:autoSpaceDN/>
        <w:adjustRightInd/>
        <w:spacing w:after="0"/>
        <w:textAlignment w:val="auto"/>
      </w:pPr>
    </w:p>
    <w:p w14:paraId="55E50B6C" w14:textId="4EF419D5" w:rsidR="002758A8" w:rsidRDefault="002758A8" w:rsidP="002758A8">
      <w:pPr>
        <w:overflowPunct/>
        <w:autoSpaceDE/>
        <w:autoSpaceDN/>
        <w:adjustRightInd/>
        <w:spacing w:after="0"/>
        <w:textAlignment w:val="auto"/>
      </w:pPr>
      <w:r w:rsidRPr="00F509F6">
        <w:rPr>
          <w:b/>
        </w:rPr>
        <w:t>Proposal 1:</w:t>
      </w:r>
      <w:r>
        <w:t xml:space="preserve"> Use the </w:t>
      </w:r>
      <w:proofErr w:type="gramStart"/>
      <w:r>
        <w:t>16 point</w:t>
      </w:r>
      <w:proofErr w:type="gramEnd"/>
      <w:r>
        <w:t xml:space="preserve"> fixed (4x4) test beam direction set.</w:t>
      </w:r>
    </w:p>
    <w:p w14:paraId="348BD1D4" w14:textId="431D7D38" w:rsidR="004772AA" w:rsidRDefault="004772AA" w:rsidP="008709C4">
      <w:pPr>
        <w:overflowPunct/>
        <w:autoSpaceDE/>
        <w:autoSpaceDN/>
        <w:adjustRightInd/>
        <w:spacing w:after="0"/>
        <w:textAlignment w:val="auto"/>
      </w:pPr>
    </w:p>
    <w:p w14:paraId="573C7619" w14:textId="3B95EDBD" w:rsidR="004772AA" w:rsidRDefault="004772AA" w:rsidP="00017939">
      <w:pPr>
        <w:pStyle w:val="3"/>
      </w:pPr>
      <w:r>
        <w:t>2.</w:t>
      </w:r>
      <w:r w:rsidR="002758A8">
        <w:t>1.3</w:t>
      </w:r>
      <w:r w:rsidRPr="004D3578">
        <w:tab/>
      </w:r>
      <w:r>
        <w:t>Extended test cases</w:t>
      </w:r>
    </w:p>
    <w:p w14:paraId="1090D13B" w14:textId="6BC3981E" w:rsidR="004772AA" w:rsidRDefault="00915926" w:rsidP="008709C4">
      <w:pPr>
        <w:overflowPunct/>
        <w:autoSpaceDE/>
        <w:autoSpaceDN/>
        <w:adjustRightInd/>
        <w:spacing w:after="0"/>
        <w:textAlignment w:val="auto"/>
      </w:pPr>
      <w:r>
        <w:t xml:space="preserve">Over the course of the work item we have looked at a number of different antenna configurations and steering ranges which are different to those RAN4 agreed </w:t>
      </w:r>
      <w:proofErr w:type="spellStart"/>
      <w:r>
        <w:t>t</w:t>
      </w:r>
      <w:proofErr w:type="spellEnd"/>
      <w:r>
        <w:t xml:space="preserve"> compare. By using this larger data set we </w:t>
      </w:r>
      <w:r w:rsidR="004772AA">
        <w:t>too</w:t>
      </w:r>
      <w:r>
        <w:t>k</w:t>
      </w:r>
      <w:r w:rsidR="004772AA">
        <w:t xml:space="preserve"> a different approach to both </w:t>
      </w:r>
      <w:r w:rsidR="001E7341">
        <w:t>analysing</w:t>
      </w:r>
      <w:r w:rsidR="004772AA">
        <w:t xml:space="preserve"> the data and forming a usable CI value to see if this would yield more insight.</w:t>
      </w:r>
    </w:p>
    <w:p w14:paraId="0BB55886" w14:textId="7321F119" w:rsidR="004772AA" w:rsidRDefault="004772AA" w:rsidP="008709C4">
      <w:pPr>
        <w:overflowPunct/>
        <w:autoSpaceDE/>
        <w:autoSpaceDN/>
        <w:adjustRightInd/>
        <w:spacing w:after="0"/>
        <w:textAlignment w:val="auto"/>
      </w:pPr>
      <w:r>
        <w:t>Taking antennas 1,4 and 5 in table 2.1-1and studying a number of other steering ranges.</w:t>
      </w:r>
    </w:p>
    <w:p w14:paraId="782B4B4F" w14:textId="77777777" w:rsidR="004772AA" w:rsidRDefault="004772AA" w:rsidP="008709C4">
      <w:pPr>
        <w:overflowPunct/>
        <w:autoSpaceDE/>
        <w:autoSpaceDN/>
        <w:adjustRightInd/>
        <w:spacing w:after="0"/>
        <w:textAlignment w:val="auto"/>
      </w:pPr>
    </w:p>
    <w:p w14:paraId="3A65816C" w14:textId="059F93E8" w:rsidR="001E7341" w:rsidRPr="00737C30" w:rsidRDefault="001E7341" w:rsidP="001E7341">
      <w:pPr>
        <w:overflowPunct/>
        <w:autoSpaceDE/>
        <w:autoSpaceDN/>
        <w:adjustRightInd/>
        <w:spacing w:after="0"/>
        <w:textAlignment w:val="auto"/>
        <w:rPr>
          <w:b/>
          <w:color w:val="000000" w:themeColor="text1"/>
          <w:u w:val="single"/>
        </w:rPr>
      </w:pPr>
      <w:r w:rsidRPr="00737C30">
        <w:rPr>
          <w:b/>
          <w:color w:val="000000" w:themeColor="text1"/>
          <w:u w:val="single"/>
        </w:rPr>
        <w:t>Steering range h1</w:t>
      </w:r>
    </w:p>
    <w:p w14:paraId="6322DAFB" w14:textId="77777777" w:rsidR="001E7341" w:rsidRPr="00737C30" w:rsidRDefault="001E7341" w:rsidP="001E7341">
      <w:pPr>
        <w:overflowPunct/>
        <w:autoSpaceDE/>
        <w:autoSpaceDN/>
        <w:adjustRightInd/>
        <w:spacing w:after="0"/>
        <w:textAlignment w:val="auto"/>
        <w:rPr>
          <w:color w:val="000000" w:themeColor="text1"/>
        </w:rPr>
      </w:pPr>
      <w:r w:rsidRPr="00737C30">
        <w:rPr>
          <w:color w:val="000000" w:themeColor="text1"/>
        </w:rPr>
        <w:t>Mechanical tilt = 0deg</w:t>
      </w:r>
    </w:p>
    <w:p w14:paraId="4B37CBB7" w14:textId="6D03A44B" w:rsidR="001E7341" w:rsidRPr="00737C30" w:rsidRDefault="001E7341" w:rsidP="001E7341">
      <w:pPr>
        <w:overflowPunct/>
        <w:autoSpaceDE/>
        <w:autoSpaceDN/>
        <w:adjustRightInd/>
        <w:spacing w:after="0"/>
        <w:textAlignment w:val="auto"/>
        <w:rPr>
          <w:color w:val="000000" w:themeColor="text1"/>
        </w:rPr>
      </w:pPr>
      <w:r w:rsidRPr="00737C30">
        <w:rPr>
          <w:color w:val="000000" w:themeColor="text1"/>
        </w:rPr>
        <w:t xml:space="preserve">Electrical steering range = 0 to -20deg </w:t>
      </w:r>
    </w:p>
    <w:p w14:paraId="368F00F9" w14:textId="77777777" w:rsidR="001E7341" w:rsidRPr="00737C30" w:rsidRDefault="001E7341" w:rsidP="001E7341">
      <w:pPr>
        <w:overflowPunct/>
        <w:autoSpaceDE/>
        <w:autoSpaceDN/>
        <w:adjustRightInd/>
        <w:spacing w:after="0"/>
        <w:textAlignment w:val="auto"/>
        <w:rPr>
          <w:color w:val="000000" w:themeColor="text1"/>
        </w:rPr>
      </w:pPr>
      <w:r w:rsidRPr="00737C30">
        <w:rPr>
          <w:color w:val="000000" w:themeColor="text1"/>
        </w:rPr>
        <w:t>Electrical pre-set = -6deg</w:t>
      </w:r>
    </w:p>
    <w:p w14:paraId="7FC16C52" w14:textId="77777777" w:rsidR="001E7341" w:rsidRDefault="001E7341" w:rsidP="004772AA">
      <w:pPr>
        <w:overflowPunct/>
        <w:autoSpaceDE/>
        <w:autoSpaceDN/>
        <w:adjustRightInd/>
        <w:spacing w:after="0"/>
        <w:textAlignment w:val="auto"/>
        <w:rPr>
          <w:b/>
          <w:u w:val="single"/>
        </w:rPr>
      </w:pPr>
    </w:p>
    <w:p w14:paraId="71ACF1AE" w14:textId="6DF4C95F" w:rsidR="004772AA" w:rsidRPr="00E040F4" w:rsidRDefault="004772AA" w:rsidP="004772AA">
      <w:pPr>
        <w:overflowPunct/>
        <w:autoSpaceDE/>
        <w:autoSpaceDN/>
        <w:adjustRightInd/>
        <w:spacing w:after="0"/>
        <w:textAlignment w:val="auto"/>
        <w:rPr>
          <w:b/>
          <w:u w:val="single"/>
        </w:rPr>
      </w:pPr>
      <w:r w:rsidRPr="00E040F4">
        <w:rPr>
          <w:b/>
          <w:u w:val="single"/>
        </w:rPr>
        <w:t xml:space="preserve">Steering range </w:t>
      </w:r>
      <w:r>
        <w:rPr>
          <w:b/>
          <w:u w:val="single"/>
        </w:rPr>
        <w:t>h</w:t>
      </w:r>
      <w:r w:rsidR="001E7341">
        <w:rPr>
          <w:b/>
          <w:u w:val="single"/>
        </w:rPr>
        <w:t>2</w:t>
      </w:r>
    </w:p>
    <w:p w14:paraId="12C090E8" w14:textId="3615F1E0" w:rsidR="004772AA" w:rsidRDefault="004772AA" w:rsidP="004772AA">
      <w:pPr>
        <w:overflowPunct/>
        <w:autoSpaceDE/>
        <w:autoSpaceDN/>
        <w:adjustRightInd/>
        <w:spacing w:after="0"/>
        <w:textAlignment w:val="auto"/>
      </w:pPr>
      <w:r>
        <w:t xml:space="preserve">Mechanical tilt = 8deg </w:t>
      </w:r>
    </w:p>
    <w:p w14:paraId="0083CEF4" w14:textId="5C455986" w:rsidR="004772AA" w:rsidRDefault="004772AA" w:rsidP="004772AA">
      <w:pPr>
        <w:overflowPunct/>
        <w:autoSpaceDE/>
        <w:autoSpaceDN/>
        <w:adjustRightInd/>
        <w:spacing w:after="0"/>
        <w:textAlignment w:val="auto"/>
      </w:pPr>
      <w:r>
        <w:t xml:space="preserve">Electrical steering range = 5 to -5deg </w:t>
      </w:r>
    </w:p>
    <w:p w14:paraId="5BA722BB" w14:textId="61580B21" w:rsidR="004772AA" w:rsidRDefault="004772AA" w:rsidP="004772AA">
      <w:pPr>
        <w:overflowPunct/>
        <w:autoSpaceDE/>
        <w:autoSpaceDN/>
        <w:adjustRightInd/>
        <w:spacing w:after="0"/>
        <w:textAlignment w:val="auto"/>
      </w:pPr>
      <w:r>
        <w:t>Electrical pre-set = 0deg</w:t>
      </w:r>
    </w:p>
    <w:p w14:paraId="35EC53B3" w14:textId="77777777" w:rsidR="004772AA" w:rsidRDefault="004772AA" w:rsidP="004772AA">
      <w:pPr>
        <w:overflowPunct/>
        <w:autoSpaceDE/>
        <w:autoSpaceDN/>
        <w:adjustRightInd/>
        <w:spacing w:after="0"/>
        <w:textAlignment w:val="auto"/>
      </w:pPr>
    </w:p>
    <w:p w14:paraId="6DE9878F" w14:textId="77777777" w:rsidR="004772AA" w:rsidRDefault="004772AA" w:rsidP="004772AA">
      <w:pPr>
        <w:overflowPunct/>
        <w:autoSpaceDE/>
        <w:autoSpaceDN/>
        <w:adjustRightInd/>
        <w:spacing w:after="0"/>
        <w:textAlignment w:val="auto"/>
      </w:pPr>
    </w:p>
    <w:p w14:paraId="4436367B" w14:textId="79432CD9" w:rsidR="001E7341" w:rsidRDefault="001E7341" w:rsidP="00737C30">
      <w:pPr>
        <w:overflowPunct/>
        <w:autoSpaceDE/>
        <w:autoSpaceDN/>
        <w:adjustRightInd/>
        <w:spacing w:after="0"/>
        <w:textAlignment w:val="auto"/>
      </w:pPr>
      <w:r>
        <w:t>Electrical steering 0deg is perpendicular to the antenna, negative direction is towards the ground</w:t>
      </w:r>
    </w:p>
    <w:p w14:paraId="0C920791" w14:textId="211C77BF" w:rsidR="004772AA" w:rsidRDefault="001E7341" w:rsidP="00737C30">
      <w:pPr>
        <w:overflowPunct/>
        <w:autoSpaceDE/>
        <w:autoSpaceDN/>
        <w:adjustRightInd/>
        <w:spacing w:after="0"/>
        <w:textAlignment w:val="auto"/>
      </w:pPr>
      <w:r>
        <w:t>Mechanical tilt is positive in direction of ground – opposite to electrical steering – confusing I know but convention.</w:t>
      </w:r>
    </w:p>
    <w:p w14:paraId="7A31B180" w14:textId="5F738777" w:rsidR="004772AA" w:rsidRDefault="004772AA" w:rsidP="008709C4">
      <w:pPr>
        <w:overflowPunct/>
        <w:autoSpaceDE/>
        <w:autoSpaceDN/>
        <w:adjustRightInd/>
        <w:spacing w:after="0"/>
        <w:textAlignment w:val="auto"/>
      </w:pPr>
    </w:p>
    <w:p w14:paraId="6E20C5C1" w14:textId="4014FE20" w:rsidR="004772AA" w:rsidRDefault="00C21E2D" w:rsidP="008709C4">
      <w:pPr>
        <w:overflowPunct/>
        <w:autoSpaceDE/>
        <w:autoSpaceDN/>
        <w:adjustRightInd/>
        <w:spacing w:after="0"/>
        <w:textAlignment w:val="auto"/>
      </w:pPr>
      <w:r>
        <w:t>Considering</w:t>
      </w:r>
      <w:r w:rsidR="001E7341">
        <w:t xml:space="preserve"> the error for each angular bin independently we are now gathering hundreds </w:t>
      </w:r>
      <w:r>
        <w:t>of data points for may different potential BS deployments as such the statistics of the results are starting to become usable.</w:t>
      </w:r>
    </w:p>
    <w:p w14:paraId="27FB4963" w14:textId="4003C80D" w:rsidR="00C21E2D" w:rsidRDefault="00C21E2D" w:rsidP="008709C4">
      <w:pPr>
        <w:overflowPunct/>
        <w:autoSpaceDE/>
        <w:autoSpaceDN/>
        <w:adjustRightInd/>
        <w:spacing w:after="0"/>
        <w:textAlignment w:val="auto"/>
      </w:pPr>
    </w:p>
    <w:p w14:paraId="67286CF5" w14:textId="18F2A545" w:rsidR="00C21E2D" w:rsidRDefault="00C21E2D" w:rsidP="00C21E2D">
      <w:pPr>
        <w:overflowPunct/>
        <w:autoSpaceDE/>
        <w:autoSpaceDN/>
        <w:adjustRightInd/>
        <w:spacing w:after="0"/>
        <w:textAlignment w:val="auto"/>
      </w:pPr>
      <w:r>
        <w:t xml:space="preserve">Looking </w:t>
      </w:r>
      <w:r w:rsidR="00A175B6">
        <w:t xml:space="preserve">for example </w:t>
      </w:r>
      <w:r>
        <w:t xml:space="preserve">at the results for the </w:t>
      </w:r>
      <w:proofErr w:type="gramStart"/>
      <w:r>
        <w:t>20 point</w:t>
      </w:r>
      <w:proofErr w:type="gramEnd"/>
      <w:r>
        <w:t xml:space="preserve"> </w:t>
      </w:r>
      <w:r w:rsidR="00737C30">
        <w:t>4x5</w:t>
      </w:r>
      <w:r>
        <w:t xml:space="preserve"> test beam directions set we have the following:</w:t>
      </w:r>
    </w:p>
    <w:p w14:paraId="6C1E72D6" w14:textId="52D2F01F" w:rsidR="00C21E2D" w:rsidRDefault="00C21E2D" w:rsidP="008709C4">
      <w:pPr>
        <w:overflowPunct/>
        <w:autoSpaceDE/>
        <w:autoSpaceDN/>
        <w:adjustRightInd/>
        <w:spacing w:after="0"/>
        <w:textAlignment w:val="auto"/>
      </w:pPr>
    </w:p>
    <w:tbl>
      <w:tblPr>
        <w:tblW w:w="3160" w:type="dxa"/>
        <w:tblLook w:val="04A0" w:firstRow="1" w:lastRow="0" w:firstColumn="1" w:lastColumn="0" w:noHBand="0" w:noVBand="1"/>
      </w:tblPr>
      <w:tblGrid>
        <w:gridCol w:w="1597"/>
        <w:gridCol w:w="999"/>
        <w:gridCol w:w="564"/>
      </w:tblGrid>
      <w:tr w:rsidR="00737C30" w:rsidRPr="00737C30" w14:paraId="222F14D5" w14:textId="77777777" w:rsidTr="00737C30">
        <w:trPr>
          <w:trHeight w:val="810"/>
        </w:trPr>
        <w:tc>
          <w:tcPr>
            <w:tcW w:w="3160" w:type="dxa"/>
            <w:gridSpan w:val="3"/>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B8BCC8" w14:textId="77777777" w:rsidR="00737C30" w:rsidRPr="00737C30" w:rsidRDefault="00737C30" w:rsidP="00737C30">
            <w:pPr>
              <w:overflowPunct/>
              <w:autoSpaceDE/>
              <w:autoSpaceDN/>
              <w:adjustRightInd/>
              <w:spacing w:after="0"/>
              <w:jc w:val="center"/>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20 point fixed (4x5)</w:t>
            </w:r>
          </w:p>
        </w:tc>
      </w:tr>
      <w:tr w:rsidR="00737C30" w:rsidRPr="00737C30" w14:paraId="1E64DDC9" w14:textId="77777777" w:rsidTr="00737C30">
        <w:trPr>
          <w:trHeight w:val="270"/>
        </w:trPr>
        <w:tc>
          <w:tcPr>
            <w:tcW w:w="1597" w:type="dxa"/>
            <w:tcBorders>
              <w:top w:val="nil"/>
              <w:left w:val="single" w:sz="4" w:space="0" w:color="auto"/>
              <w:bottom w:val="single" w:sz="4" w:space="0" w:color="auto"/>
              <w:right w:val="single" w:sz="4" w:space="0" w:color="auto"/>
            </w:tcBorders>
            <w:shd w:val="clear" w:color="auto" w:fill="auto"/>
            <w:noWrap/>
            <w:vAlign w:val="center"/>
            <w:hideMark/>
          </w:tcPr>
          <w:p w14:paraId="033EF07F"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Max</w:t>
            </w:r>
          </w:p>
        </w:tc>
        <w:tc>
          <w:tcPr>
            <w:tcW w:w="999" w:type="dxa"/>
            <w:tcBorders>
              <w:top w:val="nil"/>
              <w:left w:val="nil"/>
              <w:bottom w:val="single" w:sz="4" w:space="0" w:color="auto"/>
              <w:right w:val="single" w:sz="4" w:space="0" w:color="auto"/>
            </w:tcBorders>
            <w:shd w:val="clear" w:color="auto" w:fill="auto"/>
            <w:noWrap/>
            <w:vAlign w:val="center"/>
            <w:hideMark/>
          </w:tcPr>
          <w:p w14:paraId="209CE5B2" w14:textId="77777777" w:rsidR="00737C30" w:rsidRPr="00737C30" w:rsidRDefault="00737C30" w:rsidP="00737C30">
            <w:pPr>
              <w:overflowPunct/>
              <w:autoSpaceDE/>
              <w:autoSpaceDN/>
              <w:adjustRightInd/>
              <w:spacing w:after="0"/>
              <w:jc w:val="center"/>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2.15</w:t>
            </w:r>
          </w:p>
        </w:tc>
        <w:tc>
          <w:tcPr>
            <w:tcW w:w="564" w:type="dxa"/>
            <w:tcBorders>
              <w:top w:val="nil"/>
              <w:left w:val="nil"/>
              <w:bottom w:val="single" w:sz="4" w:space="0" w:color="auto"/>
              <w:right w:val="single" w:sz="4" w:space="0" w:color="auto"/>
            </w:tcBorders>
            <w:shd w:val="clear" w:color="auto" w:fill="auto"/>
            <w:noWrap/>
            <w:vAlign w:val="center"/>
            <w:hideMark/>
          </w:tcPr>
          <w:p w14:paraId="3E24A1ED"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dB</w:t>
            </w:r>
          </w:p>
        </w:tc>
      </w:tr>
      <w:tr w:rsidR="00737C30" w:rsidRPr="00737C30" w14:paraId="56A194A8" w14:textId="77777777" w:rsidTr="00737C30">
        <w:trPr>
          <w:trHeight w:val="270"/>
        </w:trPr>
        <w:tc>
          <w:tcPr>
            <w:tcW w:w="1597" w:type="dxa"/>
            <w:tcBorders>
              <w:top w:val="nil"/>
              <w:left w:val="single" w:sz="4" w:space="0" w:color="auto"/>
              <w:bottom w:val="single" w:sz="4" w:space="0" w:color="auto"/>
              <w:right w:val="single" w:sz="4" w:space="0" w:color="auto"/>
            </w:tcBorders>
            <w:shd w:val="clear" w:color="auto" w:fill="auto"/>
            <w:noWrap/>
            <w:vAlign w:val="center"/>
            <w:hideMark/>
          </w:tcPr>
          <w:p w14:paraId="1E9D35F3"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Min</w:t>
            </w:r>
          </w:p>
        </w:tc>
        <w:tc>
          <w:tcPr>
            <w:tcW w:w="999" w:type="dxa"/>
            <w:tcBorders>
              <w:top w:val="nil"/>
              <w:left w:val="nil"/>
              <w:bottom w:val="single" w:sz="4" w:space="0" w:color="auto"/>
              <w:right w:val="single" w:sz="4" w:space="0" w:color="auto"/>
            </w:tcBorders>
            <w:shd w:val="clear" w:color="auto" w:fill="auto"/>
            <w:noWrap/>
            <w:vAlign w:val="center"/>
            <w:hideMark/>
          </w:tcPr>
          <w:p w14:paraId="102B5B29" w14:textId="77777777" w:rsidR="00737C30" w:rsidRPr="00737C30" w:rsidRDefault="00737C30" w:rsidP="00737C30">
            <w:pPr>
              <w:overflowPunct/>
              <w:autoSpaceDE/>
              <w:autoSpaceDN/>
              <w:adjustRightInd/>
              <w:spacing w:after="0"/>
              <w:jc w:val="center"/>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-3.70</w:t>
            </w:r>
          </w:p>
        </w:tc>
        <w:tc>
          <w:tcPr>
            <w:tcW w:w="564" w:type="dxa"/>
            <w:tcBorders>
              <w:top w:val="nil"/>
              <w:left w:val="nil"/>
              <w:bottom w:val="single" w:sz="4" w:space="0" w:color="auto"/>
              <w:right w:val="single" w:sz="4" w:space="0" w:color="auto"/>
            </w:tcBorders>
            <w:shd w:val="clear" w:color="auto" w:fill="auto"/>
            <w:noWrap/>
            <w:vAlign w:val="center"/>
            <w:hideMark/>
          </w:tcPr>
          <w:p w14:paraId="6A54E9FE"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dB</w:t>
            </w:r>
          </w:p>
        </w:tc>
      </w:tr>
      <w:tr w:rsidR="00737C30" w:rsidRPr="00737C30" w14:paraId="6F6D11AD" w14:textId="77777777" w:rsidTr="00737C30">
        <w:trPr>
          <w:trHeight w:val="270"/>
        </w:trPr>
        <w:tc>
          <w:tcPr>
            <w:tcW w:w="1597" w:type="dxa"/>
            <w:tcBorders>
              <w:top w:val="nil"/>
              <w:left w:val="single" w:sz="4" w:space="0" w:color="auto"/>
              <w:bottom w:val="single" w:sz="4" w:space="0" w:color="auto"/>
              <w:right w:val="single" w:sz="4" w:space="0" w:color="auto"/>
            </w:tcBorders>
            <w:shd w:val="clear" w:color="auto" w:fill="auto"/>
            <w:noWrap/>
            <w:vAlign w:val="center"/>
            <w:hideMark/>
          </w:tcPr>
          <w:p w14:paraId="0FD0D3A4"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Average</w:t>
            </w:r>
          </w:p>
        </w:tc>
        <w:tc>
          <w:tcPr>
            <w:tcW w:w="999" w:type="dxa"/>
            <w:tcBorders>
              <w:top w:val="nil"/>
              <w:left w:val="nil"/>
              <w:bottom w:val="single" w:sz="4" w:space="0" w:color="auto"/>
              <w:right w:val="single" w:sz="4" w:space="0" w:color="auto"/>
            </w:tcBorders>
            <w:shd w:val="clear" w:color="auto" w:fill="auto"/>
            <w:noWrap/>
            <w:vAlign w:val="center"/>
            <w:hideMark/>
          </w:tcPr>
          <w:p w14:paraId="5953EF8D" w14:textId="77777777" w:rsidR="00737C30" w:rsidRPr="00737C30" w:rsidRDefault="00737C30" w:rsidP="00737C30">
            <w:pPr>
              <w:overflowPunct/>
              <w:autoSpaceDE/>
              <w:autoSpaceDN/>
              <w:adjustRightInd/>
              <w:spacing w:after="0"/>
              <w:jc w:val="center"/>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-0.03</w:t>
            </w:r>
          </w:p>
        </w:tc>
        <w:tc>
          <w:tcPr>
            <w:tcW w:w="564" w:type="dxa"/>
            <w:tcBorders>
              <w:top w:val="nil"/>
              <w:left w:val="nil"/>
              <w:bottom w:val="single" w:sz="4" w:space="0" w:color="auto"/>
              <w:right w:val="single" w:sz="4" w:space="0" w:color="auto"/>
            </w:tcBorders>
            <w:shd w:val="clear" w:color="auto" w:fill="auto"/>
            <w:noWrap/>
            <w:vAlign w:val="center"/>
            <w:hideMark/>
          </w:tcPr>
          <w:p w14:paraId="0419DE2D"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dB</w:t>
            </w:r>
          </w:p>
        </w:tc>
      </w:tr>
      <w:tr w:rsidR="00737C30" w:rsidRPr="00737C30" w14:paraId="0955AADB" w14:textId="77777777" w:rsidTr="00737C30">
        <w:trPr>
          <w:trHeight w:val="270"/>
        </w:trPr>
        <w:tc>
          <w:tcPr>
            <w:tcW w:w="1597" w:type="dxa"/>
            <w:tcBorders>
              <w:top w:val="nil"/>
              <w:left w:val="single" w:sz="4" w:space="0" w:color="auto"/>
              <w:bottom w:val="single" w:sz="4" w:space="0" w:color="auto"/>
              <w:right w:val="single" w:sz="4" w:space="0" w:color="auto"/>
            </w:tcBorders>
            <w:shd w:val="clear" w:color="auto" w:fill="auto"/>
            <w:noWrap/>
            <w:vAlign w:val="center"/>
            <w:hideMark/>
          </w:tcPr>
          <w:p w14:paraId="464C15EE"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Std dev</w:t>
            </w:r>
          </w:p>
        </w:tc>
        <w:tc>
          <w:tcPr>
            <w:tcW w:w="999" w:type="dxa"/>
            <w:tcBorders>
              <w:top w:val="nil"/>
              <w:left w:val="nil"/>
              <w:bottom w:val="single" w:sz="4" w:space="0" w:color="auto"/>
              <w:right w:val="single" w:sz="4" w:space="0" w:color="auto"/>
            </w:tcBorders>
            <w:shd w:val="clear" w:color="auto" w:fill="auto"/>
            <w:noWrap/>
            <w:vAlign w:val="center"/>
            <w:hideMark/>
          </w:tcPr>
          <w:p w14:paraId="6FF21D81" w14:textId="77777777" w:rsidR="00737C30" w:rsidRPr="00737C30" w:rsidRDefault="00737C30" w:rsidP="00737C30">
            <w:pPr>
              <w:overflowPunct/>
              <w:autoSpaceDE/>
              <w:autoSpaceDN/>
              <w:adjustRightInd/>
              <w:spacing w:after="0"/>
              <w:jc w:val="center"/>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0.74</w:t>
            </w:r>
          </w:p>
        </w:tc>
        <w:tc>
          <w:tcPr>
            <w:tcW w:w="564" w:type="dxa"/>
            <w:tcBorders>
              <w:top w:val="nil"/>
              <w:left w:val="nil"/>
              <w:bottom w:val="single" w:sz="4" w:space="0" w:color="auto"/>
              <w:right w:val="single" w:sz="4" w:space="0" w:color="auto"/>
            </w:tcBorders>
            <w:shd w:val="clear" w:color="auto" w:fill="auto"/>
            <w:noWrap/>
            <w:vAlign w:val="center"/>
            <w:hideMark/>
          </w:tcPr>
          <w:p w14:paraId="3662DA18" w14:textId="77777777" w:rsidR="00737C30" w:rsidRPr="00737C30" w:rsidRDefault="00737C30" w:rsidP="00737C30">
            <w:pPr>
              <w:overflowPunct/>
              <w:autoSpaceDE/>
              <w:autoSpaceDN/>
              <w:adjustRightInd/>
              <w:spacing w:after="0"/>
              <w:textAlignment w:val="auto"/>
              <w:rPr>
                <w:rFonts w:ascii="Arial" w:eastAsia="Times New Roman" w:hAnsi="Arial" w:cs="Arial"/>
                <w:sz w:val="22"/>
                <w:szCs w:val="22"/>
                <w:lang w:eastAsia="en-GB"/>
              </w:rPr>
            </w:pPr>
            <w:r w:rsidRPr="00737C30">
              <w:rPr>
                <w:rFonts w:ascii="Arial" w:eastAsia="Times New Roman" w:hAnsi="Arial" w:cs="Arial"/>
                <w:sz w:val="22"/>
                <w:szCs w:val="22"/>
                <w:lang w:eastAsia="en-GB"/>
              </w:rPr>
              <w:t>dB</w:t>
            </w:r>
          </w:p>
        </w:tc>
      </w:tr>
    </w:tbl>
    <w:p w14:paraId="0152C330" w14:textId="5F16A775" w:rsidR="00737C30" w:rsidRDefault="00737C30" w:rsidP="008709C4">
      <w:pPr>
        <w:overflowPunct/>
        <w:autoSpaceDE/>
        <w:autoSpaceDN/>
        <w:adjustRightInd/>
        <w:spacing w:after="0"/>
        <w:textAlignment w:val="auto"/>
      </w:pPr>
    </w:p>
    <w:p w14:paraId="032314FE" w14:textId="77777777" w:rsidR="00737C30" w:rsidRDefault="00737C30" w:rsidP="008709C4">
      <w:pPr>
        <w:overflowPunct/>
        <w:autoSpaceDE/>
        <w:autoSpaceDN/>
        <w:adjustRightInd/>
        <w:spacing w:after="0"/>
        <w:textAlignment w:val="auto"/>
      </w:pPr>
    </w:p>
    <w:p w14:paraId="6E82AA3B" w14:textId="279612E9" w:rsidR="00C21E2D" w:rsidRDefault="00C21E2D" w:rsidP="008709C4">
      <w:pPr>
        <w:overflowPunct/>
        <w:autoSpaceDE/>
        <w:autoSpaceDN/>
        <w:adjustRightInd/>
        <w:spacing w:after="0"/>
        <w:textAlignment w:val="auto"/>
      </w:pPr>
      <w:r>
        <w:lastRenderedPageBreak/>
        <w:t xml:space="preserve">  </w:t>
      </w:r>
      <w:r w:rsidR="00737C30" w:rsidRPr="00737C30">
        <w:rPr>
          <w:noProof/>
        </w:rPr>
        <w:drawing>
          <wp:inline distT="0" distB="0" distL="0" distR="0" wp14:anchorId="72533DD7" wp14:editId="226439A9">
            <wp:extent cx="5074920" cy="2946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4920" cy="2946400"/>
                    </a:xfrm>
                    <a:prstGeom prst="rect">
                      <a:avLst/>
                    </a:prstGeom>
                    <a:noFill/>
                    <a:ln>
                      <a:noFill/>
                    </a:ln>
                  </pic:spPr>
                </pic:pic>
              </a:graphicData>
            </a:graphic>
          </wp:inline>
        </w:drawing>
      </w:r>
    </w:p>
    <w:p w14:paraId="19204F95" w14:textId="6AF3B213" w:rsidR="00C21E2D" w:rsidRDefault="00C21E2D" w:rsidP="00C21E2D">
      <w:pPr>
        <w:overflowPunct/>
        <w:autoSpaceDE/>
        <w:autoSpaceDN/>
        <w:adjustRightInd/>
        <w:spacing w:after="0"/>
        <w:jc w:val="center"/>
        <w:textAlignment w:val="auto"/>
      </w:pPr>
      <w:r w:rsidRPr="006A65C2">
        <w:rPr>
          <w:b/>
        </w:rPr>
        <w:t>Figure 2.</w:t>
      </w:r>
      <w:r>
        <w:rPr>
          <w:b/>
        </w:rPr>
        <w:t>3</w:t>
      </w:r>
      <w:r w:rsidRPr="006A65C2">
        <w:rPr>
          <w:b/>
        </w:rPr>
        <w:t>-1.</w:t>
      </w:r>
      <w:r>
        <w:t xml:space="preserve"> EEIRP errors for </w:t>
      </w:r>
      <w:proofErr w:type="gramStart"/>
      <w:r>
        <w:t>20 point</w:t>
      </w:r>
      <w:proofErr w:type="gramEnd"/>
      <w:r>
        <w:t xml:space="preserve"> (</w:t>
      </w:r>
      <w:r w:rsidR="00737C30">
        <w:t>4x5</w:t>
      </w:r>
      <w:r>
        <w:t>) test beam direction set</w:t>
      </w:r>
    </w:p>
    <w:p w14:paraId="53351460" w14:textId="77777777" w:rsidR="00C21E2D" w:rsidRDefault="00C21E2D" w:rsidP="008709C4">
      <w:pPr>
        <w:overflowPunct/>
        <w:autoSpaceDE/>
        <w:autoSpaceDN/>
        <w:adjustRightInd/>
        <w:spacing w:after="0"/>
        <w:textAlignment w:val="auto"/>
      </w:pPr>
    </w:p>
    <w:p w14:paraId="66129F68" w14:textId="4F7E9DC0" w:rsidR="00C21E2D" w:rsidRDefault="00C21E2D" w:rsidP="008709C4">
      <w:pPr>
        <w:overflowPunct/>
        <w:autoSpaceDE/>
        <w:autoSpaceDN/>
        <w:adjustRightInd/>
        <w:spacing w:after="0"/>
        <w:textAlignment w:val="auto"/>
      </w:pPr>
      <w:r>
        <w:t xml:space="preserve">The average in this case is a true average and is almost zero, implying that the errors are evenly spaced around zero, as such they can be considered fair, neither favouring underestimate or over estimate. </w:t>
      </w:r>
    </w:p>
    <w:p w14:paraId="4776AC43" w14:textId="2EBB5431" w:rsidR="00C21E2D" w:rsidRDefault="00C21E2D" w:rsidP="008709C4">
      <w:pPr>
        <w:overflowPunct/>
        <w:autoSpaceDE/>
        <w:autoSpaceDN/>
        <w:adjustRightInd/>
        <w:spacing w:after="0"/>
        <w:textAlignment w:val="auto"/>
      </w:pPr>
    </w:p>
    <w:p w14:paraId="6399AB13" w14:textId="15027E5F" w:rsidR="00C21E2D" w:rsidRDefault="00C21E2D" w:rsidP="008709C4">
      <w:pPr>
        <w:overflowPunct/>
        <w:autoSpaceDE/>
        <w:autoSpaceDN/>
        <w:adjustRightInd/>
        <w:spacing w:after="0"/>
        <w:textAlignment w:val="auto"/>
      </w:pPr>
      <w:r w:rsidRPr="00C329FB">
        <w:rPr>
          <w:b/>
        </w:rPr>
        <w:t>Observation 3:</w:t>
      </w:r>
      <w:r>
        <w:t xml:space="preserve"> The average error is zero as such the test beam direction set is fair.</w:t>
      </w:r>
    </w:p>
    <w:p w14:paraId="1BB6C593" w14:textId="4DC661AF" w:rsidR="00C21E2D" w:rsidRDefault="00C21E2D" w:rsidP="008709C4">
      <w:pPr>
        <w:overflowPunct/>
        <w:autoSpaceDE/>
        <w:autoSpaceDN/>
        <w:adjustRightInd/>
        <w:spacing w:after="0"/>
        <w:textAlignment w:val="auto"/>
      </w:pPr>
    </w:p>
    <w:p w14:paraId="4E9E42C7" w14:textId="4874AD7F" w:rsidR="00C21E2D" w:rsidRDefault="00C21E2D" w:rsidP="008709C4">
      <w:pPr>
        <w:overflowPunct/>
        <w:autoSpaceDE/>
        <w:autoSpaceDN/>
        <w:adjustRightInd/>
        <w:spacing w:after="0"/>
        <w:textAlignment w:val="auto"/>
      </w:pPr>
      <w:r>
        <w:t>From the histogram we can see that the data is now looking more normal and as such the standard deviation can be treated using our usual techniques.</w:t>
      </w:r>
    </w:p>
    <w:p w14:paraId="3F30B402" w14:textId="4A768685" w:rsidR="00C21E2D" w:rsidRDefault="00C21E2D" w:rsidP="008709C4">
      <w:pPr>
        <w:overflowPunct/>
        <w:autoSpaceDE/>
        <w:autoSpaceDN/>
        <w:adjustRightInd/>
        <w:spacing w:after="0"/>
        <w:textAlignment w:val="auto"/>
      </w:pPr>
    </w:p>
    <w:p w14:paraId="40137555" w14:textId="4B21C0A4" w:rsidR="00C21E2D" w:rsidRDefault="00C21E2D" w:rsidP="008709C4">
      <w:pPr>
        <w:overflowPunct/>
        <w:autoSpaceDE/>
        <w:autoSpaceDN/>
        <w:adjustRightInd/>
        <w:spacing w:after="0"/>
        <w:textAlignment w:val="auto"/>
      </w:pPr>
      <w:r>
        <w:t>In this case the standard deviation of the data is 0.77dB (which would give a CI of 1.5dB)</w:t>
      </w:r>
    </w:p>
    <w:p w14:paraId="68E82EC4" w14:textId="2E56F137" w:rsidR="0064523A" w:rsidRDefault="0064523A" w:rsidP="008709C4">
      <w:pPr>
        <w:overflowPunct/>
        <w:autoSpaceDE/>
        <w:autoSpaceDN/>
        <w:adjustRightInd/>
        <w:spacing w:after="0"/>
        <w:textAlignment w:val="auto"/>
      </w:pPr>
    </w:p>
    <w:p w14:paraId="5870A6EB" w14:textId="367DA5DF" w:rsidR="0064523A" w:rsidRDefault="0064523A" w:rsidP="008709C4">
      <w:pPr>
        <w:overflowPunct/>
        <w:autoSpaceDE/>
        <w:autoSpaceDN/>
        <w:adjustRightInd/>
        <w:spacing w:after="0"/>
        <w:textAlignment w:val="auto"/>
      </w:pPr>
      <w:r>
        <w:t>The maximum overshoot and undershoot value are quite high but they can be considered outliers as the standard deviation gives a better statistical analysis of the data.</w:t>
      </w:r>
    </w:p>
    <w:p w14:paraId="0D511B54" w14:textId="7B922BA5" w:rsidR="0064523A" w:rsidRDefault="0064523A" w:rsidP="008709C4">
      <w:pPr>
        <w:overflowPunct/>
        <w:autoSpaceDE/>
        <w:autoSpaceDN/>
        <w:adjustRightInd/>
        <w:spacing w:after="0"/>
        <w:textAlignment w:val="auto"/>
      </w:pPr>
    </w:p>
    <w:p w14:paraId="31A159BF" w14:textId="429868F2" w:rsidR="0064523A" w:rsidRDefault="0064523A" w:rsidP="008709C4">
      <w:pPr>
        <w:overflowPunct/>
        <w:autoSpaceDE/>
        <w:autoSpaceDN/>
        <w:adjustRightInd/>
        <w:spacing w:after="0"/>
        <w:textAlignment w:val="auto"/>
      </w:pPr>
      <w:r w:rsidRPr="0064523A">
        <w:rPr>
          <w:b/>
        </w:rPr>
        <w:t>Observation 4:</w:t>
      </w:r>
      <w:r>
        <w:t xml:space="preserve"> The data is normal and the standard deviation is a reasonable value which can be used to form a more useful CI</w:t>
      </w:r>
    </w:p>
    <w:p w14:paraId="6BFEED9E" w14:textId="2DEEC135" w:rsidR="0064523A" w:rsidRDefault="0064523A" w:rsidP="008709C4">
      <w:pPr>
        <w:overflowPunct/>
        <w:autoSpaceDE/>
        <w:autoSpaceDN/>
        <w:adjustRightInd/>
        <w:spacing w:after="0"/>
        <w:textAlignment w:val="auto"/>
      </w:pPr>
    </w:p>
    <w:p w14:paraId="3B76DD01" w14:textId="092D456D" w:rsidR="0064523A" w:rsidRDefault="0064523A" w:rsidP="008709C4">
      <w:pPr>
        <w:overflowPunct/>
        <w:autoSpaceDE/>
        <w:autoSpaceDN/>
        <w:adjustRightInd/>
        <w:spacing w:after="0"/>
        <w:textAlignment w:val="auto"/>
      </w:pPr>
      <w:r w:rsidRPr="0064523A">
        <w:rPr>
          <w:b/>
        </w:rPr>
        <w:t>Observation 5.</w:t>
      </w:r>
      <w:r>
        <w:t xml:space="preserve"> The max and min values can be seen as outliers.</w:t>
      </w:r>
    </w:p>
    <w:p w14:paraId="28CD2397" w14:textId="60DB2C26" w:rsidR="0064523A" w:rsidRDefault="0064523A" w:rsidP="008709C4">
      <w:pPr>
        <w:overflowPunct/>
        <w:autoSpaceDE/>
        <w:autoSpaceDN/>
        <w:adjustRightInd/>
        <w:spacing w:after="0"/>
        <w:textAlignment w:val="auto"/>
      </w:pPr>
    </w:p>
    <w:p w14:paraId="533994E8" w14:textId="53E1E69A" w:rsidR="0064523A" w:rsidRDefault="0064523A" w:rsidP="008709C4">
      <w:pPr>
        <w:overflowPunct/>
        <w:autoSpaceDE/>
        <w:autoSpaceDN/>
        <w:adjustRightInd/>
        <w:spacing w:after="0"/>
        <w:textAlignment w:val="auto"/>
      </w:pPr>
      <w:r>
        <w:t>Looking at all the test beam direction sets under consideration we have the following:</w:t>
      </w:r>
    </w:p>
    <w:p w14:paraId="7BED9257" w14:textId="64140532" w:rsidR="0064523A" w:rsidRDefault="0064523A" w:rsidP="008709C4">
      <w:pPr>
        <w:overflowPunct/>
        <w:autoSpaceDE/>
        <w:autoSpaceDN/>
        <w:adjustRightInd/>
        <w:spacing w:after="0"/>
        <w:textAlignment w:val="auto"/>
      </w:pPr>
    </w:p>
    <w:tbl>
      <w:tblPr>
        <w:tblW w:w="9640" w:type="dxa"/>
        <w:tblLook w:val="04A0" w:firstRow="1" w:lastRow="0" w:firstColumn="1" w:lastColumn="0" w:noHBand="0" w:noVBand="1"/>
      </w:tblPr>
      <w:tblGrid>
        <w:gridCol w:w="2500"/>
        <w:gridCol w:w="1020"/>
        <w:gridCol w:w="1020"/>
        <w:gridCol w:w="1048"/>
        <w:gridCol w:w="1020"/>
        <w:gridCol w:w="1048"/>
        <w:gridCol w:w="1048"/>
        <w:gridCol w:w="1020"/>
      </w:tblGrid>
      <w:tr w:rsidR="006B3E59" w:rsidRPr="006B3E59" w14:paraId="3F70F42E" w14:textId="77777777" w:rsidTr="006B3E59">
        <w:trPr>
          <w:trHeight w:val="833"/>
        </w:trPr>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4A8D2" w14:textId="77777777" w:rsidR="006B3E59" w:rsidRPr="006B3E59" w:rsidRDefault="006B3E59" w:rsidP="006B3E59">
            <w:pPr>
              <w:overflowPunct/>
              <w:autoSpaceDE/>
              <w:autoSpaceDN/>
              <w:adjustRightInd/>
              <w:spacing w:after="0"/>
              <w:textAlignment w:val="auto"/>
              <w:rPr>
                <w:rFonts w:ascii="宋体" w:hAnsi="宋体" w:cs="Calibri"/>
                <w:sz w:val="22"/>
                <w:szCs w:val="22"/>
                <w:lang w:eastAsia="en-GB"/>
              </w:rPr>
            </w:pPr>
            <w:r w:rsidRPr="006B3E59">
              <w:rPr>
                <w:rFonts w:ascii="宋体" w:hAnsi="宋体" w:cs="Calibri" w:hint="eastAsia"/>
                <w:sz w:val="22"/>
                <w:szCs w:val="22"/>
                <w:lang w:eastAsia="en-GB"/>
              </w:rPr>
              <w:t> </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249D36FD" w14:textId="77777777" w:rsidR="006B3E59" w:rsidRPr="006B3E59" w:rsidRDefault="006B3E59" w:rsidP="006B3E59">
            <w:pPr>
              <w:overflowPunct/>
              <w:autoSpaceDE/>
              <w:autoSpaceDN/>
              <w:adjustRightInd/>
              <w:spacing w:after="0"/>
              <w:jc w:val="center"/>
              <w:textAlignment w:val="auto"/>
              <w:rPr>
                <w:rFonts w:ascii="Arial" w:eastAsia="Times New Roman" w:hAnsi="Arial" w:cs="Arial"/>
                <w:b/>
                <w:bCs/>
                <w:sz w:val="22"/>
                <w:szCs w:val="22"/>
                <w:lang w:eastAsia="en-GB"/>
              </w:rPr>
            </w:pPr>
            <w:r w:rsidRPr="006B3E59">
              <w:rPr>
                <w:rFonts w:ascii="Arial" w:eastAsia="Times New Roman" w:hAnsi="Arial" w:cs="Arial"/>
                <w:b/>
                <w:bCs/>
                <w:sz w:val="22"/>
                <w:szCs w:val="22"/>
                <w:lang w:eastAsia="en-GB"/>
              </w:rPr>
              <w:t>max (dB)</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3E535250" w14:textId="77777777" w:rsidR="006B3E59" w:rsidRPr="006B3E59" w:rsidRDefault="006B3E59" w:rsidP="006B3E59">
            <w:pPr>
              <w:overflowPunct/>
              <w:autoSpaceDE/>
              <w:autoSpaceDN/>
              <w:adjustRightInd/>
              <w:spacing w:after="0"/>
              <w:jc w:val="center"/>
              <w:textAlignment w:val="auto"/>
              <w:rPr>
                <w:rFonts w:ascii="Arial" w:eastAsia="Times New Roman" w:hAnsi="Arial" w:cs="Arial"/>
                <w:b/>
                <w:bCs/>
                <w:sz w:val="22"/>
                <w:szCs w:val="22"/>
                <w:lang w:eastAsia="en-GB"/>
              </w:rPr>
            </w:pPr>
            <w:r w:rsidRPr="006B3E59">
              <w:rPr>
                <w:rFonts w:ascii="Arial" w:eastAsia="Times New Roman" w:hAnsi="Arial" w:cs="Arial"/>
                <w:b/>
                <w:bCs/>
                <w:sz w:val="22"/>
                <w:szCs w:val="22"/>
                <w:lang w:eastAsia="en-GB"/>
              </w:rPr>
              <w:t>min (dB)</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1D89AF11" w14:textId="77777777" w:rsidR="006B3E59" w:rsidRPr="006B3E59" w:rsidRDefault="006B3E59" w:rsidP="006B3E59">
            <w:pPr>
              <w:overflowPunct/>
              <w:autoSpaceDE/>
              <w:autoSpaceDN/>
              <w:adjustRightInd/>
              <w:spacing w:after="0"/>
              <w:jc w:val="center"/>
              <w:textAlignment w:val="auto"/>
              <w:rPr>
                <w:rFonts w:ascii="Arial" w:eastAsia="Times New Roman" w:hAnsi="Arial" w:cs="Arial"/>
                <w:b/>
                <w:bCs/>
                <w:sz w:val="22"/>
                <w:szCs w:val="22"/>
                <w:lang w:eastAsia="en-GB"/>
              </w:rPr>
            </w:pPr>
            <w:r w:rsidRPr="006B3E59">
              <w:rPr>
                <w:rFonts w:ascii="Arial" w:eastAsia="Times New Roman" w:hAnsi="Arial" w:cs="Arial"/>
                <w:b/>
                <w:bCs/>
                <w:sz w:val="22"/>
                <w:szCs w:val="22"/>
                <w:lang w:eastAsia="en-GB"/>
              </w:rPr>
              <w:t>average (dB)</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60DD726" w14:textId="77777777" w:rsidR="006B3E59" w:rsidRPr="006B3E59" w:rsidRDefault="006B3E59" w:rsidP="006B3E59">
            <w:pPr>
              <w:overflowPunct/>
              <w:autoSpaceDE/>
              <w:autoSpaceDN/>
              <w:adjustRightInd/>
              <w:spacing w:after="0"/>
              <w:jc w:val="center"/>
              <w:textAlignment w:val="auto"/>
              <w:rPr>
                <w:rFonts w:ascii="Arial" w:eastAsia="Times New Roman" w:hAnsi="Arial" w:cs="Arial"/>
                <w:b/>
                <w:bCs/>
                <w:sz w:val="22"/>
                <w:szCs w:val="22"/>
                <w:lang w:eastAsia="en-GB"/>
              </w:rPr>
            </w:pPr>
            <w:r w:rsidRPr="006B3E59">
              <w:rPr>
                <w:rFonts w:ascii="Arial" w:eastAsia="Times New Roman" w:hAnsi="Arial" w:cs="Arial"/>
                <w:b/>
                <w:bCs/>
                <w:sz w:val="22"/>
                <w:szCs w:val="22"/>
                <w:lang w:eastAsia="en-GB"/>
              </w:rPr>
              <w:t>Std Dev (dB)</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1C039A95" w14:textId="77777777" w:rsidR="006B3E59" w:rsidRPr="006B3E59" w:rsidRDefault="006B3E59" w:rsidP="006B3E59">
            <w:pPr>
              <w:overflowPunct/>
              <w:autoSpaceDE/>
              <w:autoSpaceDN/>
              <w:adjustRightInd/>
              <w:spacing w:after="0"/>
              <w:jc w:val="center"/>
              <w:textAlignment w:val="auto"/>
              <w:rPr>
                <w:rFonts w:ascii="Arial" w:eastAsia="Times New Roman" w:hAnsi="Arial" w:cs="Arial"/>
                <w:b/>
                <w:bCs/>
                <w:sz w:val="22"/>
                <w:szCs w:val="22"/>
                <w:lang w:eastAsia="en-GB"/>
              </w:rPr>
            </w:pPr>
            <w:r w:rsidRPr="006B3E59">
              <w:rPr>
                <w:rFonts w:ascii="Arial" w:eastAsia="Times New Roman" w:hAnsi="Arial" w:cs="Arial"/>
                <w:b/>
                <w:bCs/>
                <w:sz w:val="22"/>
                <w:szCs w:val="22"/>
                <w:lang w:eastAsia="en-GB"/>
              </w:rPr>
              <w:t>RMS average (dB)</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514E0E6F" w14:textId="77777777" w:rsidR="006B3E59" w:rsidRPr="006B3E59" w:rsidRDefault="006B3E59" w:rsidP="006B3E59">
            <w:pPr>
              <w:overflowPunct/>
              <w:autoSpaceDE/>
              <w:autoSpaceDN/>
              <w:adjustRightInd/>
              <w:spacing w:after="0"/>
              <w:jc w:val="center"/>
              <w:textAlignment w:val="auto"/>
              <w:rPr>
                <w:rFonts w:ascii="Arial" w:eastAsia="Times New Roman" w:hAnsi="Arial" w:cs="Arial"/>
                <w:b/>
                <w:bCs/>
                <w:sz w:val="22"/>
                <w:szCs w:val="22"/>
                <w:lang w:eastAsia="en-GB"/>
              </w:rPr>
            </w:pPr>
            <w:r w:rsidRPr="006B3E59">
              <w:rPr>
                <w:rFonts w:ascii="Arial" w:eastAsia="Times New Roman" w:hAnsi="Arial" w:cs="Arial"/>
                <w:b/>
                <w:bCs/>
                <w:sz w:val="22"/>
                <w:szCs w:val="22"/>
                <w:lang w:eastAsia="en-GB"/>
              </w:rPr>
              <w:t>abs average (dB)</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3A8C9D07" w14:textId="77777777" w:rsidR="006B3E59" w:rsidRPr="006B3E59" w:rsidRDefault="006B3E59" w:rsidP="006B3E59">
            <w:pPr>
              <w:overflowPunct/>
              <w:autoSpaceDE/>
              <w:autoSpaceDN/>
              <w:adjustRightInd/>
              <w:spacing w:after="0"/>
              <w:jc w:val="center"/>
              <w:textAlignment w:val="auto"/>
              <w:rPr>
                <w:rFonts w:ascii="Arial" w:eastAsia="Times New Roman" w:hAnsi="Arial" w:cs="Arial"/>
                <w:b/>
                <w:bCs/>
                <w:sz w:val="22"/>
                <w:szCs w:val="22"/>
                <w:lang w:eastAsia="en-GB"/>
              </w:rPr>
            </w:pPr>
            <w:r w:rsidRPr="006B3E59">
              <w:rPr>
                <w:rFonts w:ascii="Arial" w:eastAsia="Times New Roman" w:hAnsi="Arial" w:cs="Arial"/>
                <w:b/>
                <w:bCs/>
                <w:sz w:val="22"/>
                <w:szCs w:val="22"/>
                <w:lang w:eastAsia="en-GB"/>
              </w:rPr>
              <w:t>linear rms (dB)</w:t>
            </w:r>
          </w:p>
        </w:tc>
      </w:tr>
      <w:tr w:rsidR="006B3E59" w:rsidRPr="006B3E59" w14:paraId="4D23461C"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B544BFF"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20 point fixed (4x5)</w:t>
            </w:r>
          </w:p>
        </w:tc>
        <w:tc>
          <w:tcPr>
            <w:tcW w:w="1020" w:type="dxa"/>
            <w:tcBorders>
              <w:top w:val="nil"/>
              <w:left w:val="nil"/>
              <w:bottom w:val="single" w:sz="4" w:space="0" w:color="auto"/>
              <w:right w:val="single" w:sz="4" w:space="0" w:color="auto"/>
            </w:tcBorders>
            <w:shd w:val="clear" w:color="auto" w:fill="auto"/>
            <w:noWrap/>
            <w:vAlign w:val="center"/>
            <w:hideMark/>
          </w:tcPr>
          <w:p w14:paraId="1BF453D3"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2.15</w:t>
            </w:r>
          </w:p>
        </w:tc>
        <w:tc>
          <w:tcPr>
            <w:tcW w:w="1020" w:type="dxa"/>
            <w:tcBorders>
              <w:top w:val="nil"/>
              <w:left w:val="nil"/>
              <w:bottom w:val="single" w:sz="4" w:space="0" w:color="auto"/>
              <w:right w:val="single" w:sz="4" w:space="0" w:color="auto"/>
            </w:tcBorders>
            <w:shd w:val="clear" w:color="auto" w:fill="auto"/>
            <w:noWrap/>
            <w:vAlign w:val="center"/>
            <w:hideMark/>
          </w:tcPr>
          <w:p w14:paraId="07408592"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-3.70</w:t>
            </w:r>
          </w:p>
        </w:tc>
        <w:tc>
          <w:tcPr>
            <w:tcW w:w="1020" w:type="dxa"/>
            <w:tcBorders>
              <w:top w:val="nil"/>
              <w:left w:val="nil"/>
              <w:bottom w:val="single" w:sz="4" w:space="0" w:color="auto"/>
              <w:right w:val="single" w:sz="4" w:space="0" w:color="auto"/>
            </w:tcBorders>
            <w:shd w:val="clear" w:color="auto" w:fill="auto"/>
            <w:noWrap/>
            <w:vAlign w:val="center"/>
            <w:hideMark/>
          </w:tcPr>
          <w:p w14:paraId="5150E331"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-0.03</w:t>
            </w:r>
          </w:p>
        </w:tc>
        <w:tc>
          <w:tcPr>
            <w:tcW w:w="1020" w:type="dxa"/>
            <w:tcBorders>
              <w:top w:val="nil"/>
              <w:left w:val="nil"/>
              <w:bottom w:val="single" w:sz="4" w:space="0" w:color="auto"/>
              <w:right w:val="single" w:sz="4" w:space="0" w:color="auto"/>
            </w:tcBorders>
            <w:shd w:val="clear" w:color="auto" w:fill="auto"/>
            <w:noWrap/>
            <w:vAlign w:val="center"/>
            <w:hideMark/>
          </w:tcPr>
          <w:p w14:paraId="2728AEA3"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0.74</w:t>
            </w:r>
          </w:p>
        </w:tc>
        <w:tc>
          <w:tcPr>
            <w:tcW w:w="1020" w:type="dxa"/>
            <w:tcBorders>
              <w:top w:val="nil"/>
              <w:left w:val="nil"/>
              <w:bottom w:val="single" w:sz="4" w:space="0" w:color="auto"/>
              <w:right w:val="single" w:sz="4" w:space="0" w:color="auto"/>
            </w:tcBorders>
            <w:shd w:val="clear" w:color="auto" w:fill="auto"/>
            <w:noWrap/>
            <w:vAlign w:val="center"/>
            <w:hideMark/>
          </w:tcPr>
          <w:p w14:paraId="5EC062E7"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0.78</w:t>
            </w:r>
          </w:p>
        </w:tc>
        <w:tc>
          <w:tcPr>
            <w:tcW w:w="1020" w:type="dxa"/>
            <w:tcBorders>
              <w:top w:val="nil"/>
              <w:left w:val="nil"/>
              <w:bottom w:val="single" w:sz="4" w:space="0" w:color="auto"/>
              <w:right w:val="single" w:sz="4" w:space="0" w:color="auto"/>
            </w:tcBorders>
            <w:shd w:val="clear" w:color="auto" w:fill="auto"/>
            <w:noWrap/>
            <w:vAlign w:val="center"/>
            <w:hideMark/>
          </w:tcPr>
          <w:p w14:paraId="159F20E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0.90</w:t>
            </w:r>
          </w:p>
        </w:tc>
        <w:tc>
          <w:tcPr>
            <w:tcW w:w="1020" w:type="dxa"/>
            <w:tcBorders>
              <w:top w:val="nil"/>
              <w:left w:val="nil"/>
              <w:bottom w:val="single" w:sz="4" w:space="0" w:color="auto"/>
              <w:right w:val="single" w:sz="4" w:space="0" w:color="auto"/>
            </w:tcBorders>
            <w:shd w:val="clear" w:color="auto" w:fill="auto"/>
            <w:noWrap/>
            <w:vAlign w:val="center"/>
            <w:hideMark/>
          </w:tcPr>
          <w:p w14:paraId="14BDB707"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0.53</w:t>
            </w:r>
          </w:p>
        </w:tc>
      </w:tr>
      <w:tr w:rsidR="006B3E59" w:rsidRPr="006B3E59" w14:paraId="6EFEF4E2"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5D456D59"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20 point fixed (5x4)</w:t>
            </w:r>
          </w:p>
        </w:tc>
        <w:tc>
          <w:tcPr>
            <w:tcW w:w="1020" w:type="dxa"/>
            <w:tcBorders>
              <w:top w:val="nil"/>
              <w:left w:val="nil"/>
              <w:bottom w:val="single" w:sz="4" w:space="0" w:color="auto"/>
              <w:right w:val="single" w:sz="4" w:space="0" w:color="auto"/>
            </w:tcBorders>
            <w:shd w:val="clear" w:color="auto" w:fill="auto"/>
            <w:noWrap/>
            <w:vAlign w:val="center"/>
            <w:hideMark/>
          </w:tcPr>
          <w:p w14:paraId="4B80CC9E"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2.00</w:t>
            </w:r>
          </w:p>
        </w:tc>
        <w:tc>
          <w:tcPr>
            <w:tcW w:w="1020" w:type="dxa"/>
            <w:tcBorders>
              <w:top w:val="nil"/>
              <w:left w:val="nil"/>
              <w:bottom w:val="single" w:sz="4" w:space="0" w:color="auto"/>
              <w:right w:val="single" w:sz="4" w:space="0" w:color="auto"/>
            </w:tcBorders>
            <w:shd w:val="clear" w:color="auto" w:fill="auto"/>
            <w:noWrap/>
            <w:vAlign w:val="center"/>
            <w:hideMark/>
          </w:tcPr>
          <w:p w14:paraId="2736A8B6"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-2.26</w:t>
            </w:r>
          </w:p>
        </w:tc>
        <w:tc>
          <w:tcPr>
            <w:tcW w:w="1020" w:type="dxa"/>
            <w:tcBorders>
              <w:top w:val="nil"/>
              <w:left w:val="nil"/>
              <w:bottom w:val="single" w:sz="4" w:space="0" w:color="auto"/>
              <w:right w:val="single" w:sz="4" w:space="0" w:color="auto"/>
            </w:tcBorders>
            <w:shd w:val="clear" w:color="auto" w:fill="auto"/>
            <w:noWrap/>
            <w:vAlign w:val="center"/>
            <w:hideMark/>
          </w:tcPr>
          <w:p w14:paraId="76F30363"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3D5F2C9"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0.65</w:t>
            </w:r>
          </w:p>
        </w:tc>
        <w:tc>
          <w:tcPr>
            <w:tcW w:w="1020" w:type="dxa"/>
            <w:tcBorders>
              <w:top w:val="nil"/>
              <w:left w:val="nil"/>
              <w:bottom w:val="single" w:sz="4" w:space="0" w:color="auto"/>
              <w:right w:val="single" w:sz="4" w:space="0" w:color="auto"/>
            </w:tcBorders>
            <w:shd w:val="clear" w:color="auto" w:fill="auto"/>
            <w:noWrap/>
            <w:vAlign w:val="center"/>
            <w:hideMark/>
          </w:tcPr>
          <w:p w14:paraId="21CFF2BF"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0.71</w:t>
            </w:r>
          </w:p>
        </w:tc>
        <w:tc>
          <w:tcPr>
            <w:tcW w:w="1020" w:type="dxa"/>
            <w:tcBorders>
              <w:top w:val="nil"/>
              <w:left w:val="nil"/>
              <w:bottom w:val="single" w:sz="4" w:space="0" w:color="auto"/>
              <w:right w:val="single" w:sz="4" w:space="0" w:color="auto"/>
            </w:tcBorders>
            <w:shd w:val="clear" w:color="auto" w:fill="auto"/>
            <w:noWrap/>
            <w:vAlign w:val="center"/>
            <w:hideMark/>
          </w:tcPr>
          <w:p w14:paraId="41A0482D"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0.93</w:t>
            </w:r>
          </w:p>
        </w:tc>
        <w:tc>
          <w:tcPr>
            <w:tcW w:w="1020" w:type="dxa"/>
            <w:tcBorders>
              <w:top w:val="nil"/>
              <w:left w:val="nil"/>
              <w:bottom w:val="single" w:sz="4" w:space="0" w:color="auto"/>
              <w:right w:val="single" w:sz="4" w:space="0" w:color="auto"/>
            </w:tcBorders>
            <w:shd w:val="clear" w:color="auto" w:fill="auto"/>
            <w:noWrap/>
            <w:vAlign w:val="center"/>
            <w:hideMark/>
          </w:tcPr>
          <w:p w14:paraId="3CFDC86E"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0.51</w:t>
            </w:r>
          </w:p>
        </w:tc>
      </w:tr>
      <w:tr w:rsidR="006B3E59" w:rsidRPr="006B3E59" w14:paraId="5465717E"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46056289"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16 point(4x4)  fixed</w:t>
            </w:r>
          </w:p>
        </w:tc>
        <w:tc>
          <w:tcPr>
            <w:tcW w:w="1020" w:type="dxa"/>
            <w:tcBorders>
              <w:top w:val="nil"/>
              <w:left w:val="nil"/>
              <w:bottom w:val="single" w:sz="4" w:space="0" w:color="auto"/>
              <w:right w:val="single" w:sz="4" w:space="0" w:color="auto"/>
            </w:tcBorders>
            <w:shd w:val="clear" w:color="auto" w:fill="auto"/>
            <w:noWrap/>
            <w:vAlign w:val="center"/>
            <w:hideMark/>
          </w:tcPr>
          <w:p w14:paraId="57A1F2EA"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1.83</w:t>
            </w:r>
          </w:p>
        </w:tc>
        <w:tc>
          <w:tcPr>
            <w:tcW w:w="1020" w:type="dxa"/>
            <w:tcBorders>
              <w:top w:val="nil"/>
              <w:left w:val="nil"/>
              <w:bottom w:val="single" w:sz="4" w:space="0" w:color="auto"/>
              <w:right w:val="single" w:sz="4" w:space="0" w:color="auto"/>
            </w:tcBorders>
            <w:shd w:val="clear" w:color="auto" w:fill="auto"/>
            <w:noWrap/>
            <w:vAlign w:val="center"/>
            <w:hideMark/>
          </w:tcPr>
          <w:p w14:paraId="7AF0F058"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-3.70</w:t>
            </w:r>
          </w:p>
        </w:tc>
        <w:tc>
          <w:tcPr>
            <w:tcW w:w="1020" w:type="dxa"/>
            <w:tcBorders>
              <w:top w:val="nil"/>
              <w:left w:val="nil"/>
              <w:bottom w:val="single" w:sz="4" w:space="0" w:color="auto"/>
              <w:right w:val="single" w:sz="4" w:space="0" w:color="auto"/>
            </w:tcBorders>
            <w:shd w:val="clear" w:color="auto" w:fill="auto"/>
            <w:noWrap/>
            <w:vAlign w:val="center"/>
            <w:hideMark/>
          </w:tcPr>
          <w:p w14:paraId="08414B0C"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4BE8AE33"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0.75</w:t>
            </w:r>
          </w:p>
        </w:tc>
        <w:tc>
          <w:tcPr>
            <w:tcW w:w="1020" w:type="dxa"/>
            <w:tcBorders>
              <w:top w:val="nil"/>
              <w:left w:val="nil"/>
              <w:bottom w:val="single" w:sz="4" w:space="0" w:color="auto"/>
              <w:right w:val="single" w:sz="4" w:space="0" w:color="auto"/>
            </w:tcBorders>
            <w:shd w:val="clear" w:color="auto" w:fill="auto"/>
            <w:noWrap/>
            <w:vAlign w:val="center"/>
            <w:hideMark/>
          </w:tcPr>
          <w:p w14:paraId="386FC620"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0.79</w:t>
            </w:r>
          </w:p>
        </w:tc>
        <w:tc>
          <w:tcPr>
            <w:tcW w:w="1020" w:type="dxa"/>
            <w:tcBorders>
              <w:top w:val="nil"/>
              <w:left w:val="nil"/>
              <w:bottom w:val="single" w:sz="4" w:space="0" w:color="auto"/>
              <w:right w:val="single" w:sz="4" w:space="0" w:color="auto"/>
            </w:tcBorders>
            <w:shd w:val="clear" w:color="auto" w:fill="auto"/>
            <w:noWrap/>
            <w:vAlign w:val="center"/>
            <w:hideMark/>
          </w:tcPr>
          <w:p w14:paraId="33108D2C"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0.97</w:t>
            </w:r>
          </w:p>
        </w:tc>
        <w:tc>
          <w:tcPr>
            <w:tcW w:w="1020" w:type="dxa"/>
            <w:tcBorders>
              <w:top w:val="nil"/>
              <w:left w:val="nil"/>
              <w:bottom w:val="single" w:sz="4" w:space="0" w:color="auto"/>
              <w:right w:val="single" w:sz="4" w:space="0" w:color="auto"/>
            </w:tcBorders>
            <w:shd w:val="clear" w:color="auto" w:fill="auto"/>
            <w:noWrap/>
            <w:vAlign w:val="center"/>
            <w:hideMark/>
          </w:tcPr>
          <w:p w14:paraId="1D0498C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0.57</w:t>
            </w:r>
          </w:p>
        </w:tc>
      </w:tr>
      <w:tr w:rsidR="006B3E59" w:rsidRPr="006B3E59" w14:paraId="05E100D6"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52BFC3E4"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12 point fixed (4x3)</w:t>
            </w:r>
          </w:p>
        </w:tc>
        <w:tc>
          <w:tcPr>
            <w:tcW w:w="1020" w:type="dxa"/>
            <w:tcBorders>
              <w:top w:val="nil"/>
              <w:left w:val="nil"/>
              <w:bottom w:val="single" w:sz="4" w:space="0" w:color="auto"/>
              <w:right w:val="single" w:sz="4" w:space="0" w:color="auto"/>
            </w:tcBorders>
            <w:shd w:val="clear" w:color="auto" w:fill="auto"/>
            <w:noWrap/>
            <w:vAlign w:val="center"/>
            <w:hideMark/>
          </w:tcPr>
          <w:p w14:paraId="21CAE8DB"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1.66</w:t>
            </w:r>
          </w:p>
        </w:tc>
        <w:tc>
          <w:tcPr>
            <w:tcW w:w="1020" w:type="dxa"/>
            <w:tcBorders>
              <w:top w:val="nil"/>
              <w:left w:val="nil"/>
              <w:bottom w:val="single" w:sz="4" w:space="0" w:color="auto"/>
              <w:right w:val="single" w:sz="4" w:space="0" w:color="auto"/>
            </w:tcBorders>
            <w:shd w:val="clear" w:color="auto" w:fill="auto"/>
            <w:noWrap/>
            <w:vAlign w:val="center"/>
            <w:hideMark/>
          </w:tcPr>
          <w:p w14:paraId="0053EA09"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-3.71</w:t>
            </w:r>
          </w:p>
        </w:tc>
        <w:tc>
          <w:tcPr>
            <w:tcW w:w="1020" w:type="dxa"/>
            <w:tcBorders>
              <w:top w:val="nil"/>
              <w:left w:val="nil"/>
              <w:bottom w:val="single" w:sz="4" w:space="0" w:color="auto"/>
              <w:right w:val="single" w:sz="4" w:space="0" w:color="auto"/>
            </w:tcBorders>
            <w:shd w:val="clear" w:color="auto" w:fill="auto"/>
            <w:noWrap/>
            <w:vAlign w:val="center"/>
            <w:hideMark/>
          </w:tcPr>
          <w:p w14:paraId="2E4611E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512941A1"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0.73</w:t>
            </w:r>
          </w:p>
        </w:tc>
        <w:tc>
          <w:tcPr>
            <w:tcW w:w="1020" w:type="dxa"/>
            <w:tcBorders>
              <w:top w:val="nil"/>
              <w:left w:val="nil"/>
              <w:bottom w:val="single" w:sz="4" w:space="0" w:color="auto"/>
              <w:right w:val="single" w:sz="4" w:space="0" w:color="auto"/>
            </w:tcBorders>
            <w:shd w:val="clear" w:color="auto" w:fill="auto"/>
            <w:noWrap/>
            <w:vAlign w:val="center"/>
            <w:hideMark/>
          </w:tcPr>
          <w:p w14:paraId="36C791A2"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0.77</w:t>
            </w:r>
          </w:p>
        </w:tc>
        <w:tc>
          <w:tcPr>
            <w:tcW w:w="1020" w:type="dxa"/>
            <w:tcBorders>
              <w:top w:val="nil"/>
              <w:left w:val="nil"/>
              <w:bottom w:val="single" w:sz="4" w:space="0" w:color="auto"/>
              <w:right w:val="single" w:sz="4" w:space="0" w:color="auto"/>
            </w:tcBorders>
            <w:shd w:val="clear" w:color="auto" w:fill="auto"/>
            <w:noWrap/>
            <w:vAlign w:val="center"/>
            <w:hideMark/>
          </w:tcPr>
          <w:p w14:paraId="212ACD0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0.84</w:t>
            </w:r>
          </w:p>
        </w:tc>
        <w:tc>
          <w:tcPr>
            <w:tcW w:w="1020" w:type="dxa"/>
            <w:tcBorders>
              <w:top w:val="nil"/>
              <w:left w:val="nil"/>
              <w:bottom w:val="single" w:sz="4" w:space="0" w:color="auto"/>
              <w:right w:val="single" w:sz="4" w:space="0" w:color="auto"/>
            </w:tcBorders>
            <w:shd w:val="clear" w:color="auto" w:fill="auto"/>
            <w:noWrap/>
            <w:vAlign w:val="center"/>
            <w:hideMark/>
          </w:tcPr>
          <w:p w14:paraId="0207F224"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0.55</w:t>
            </w:r>
          </w:p>
        </w:tc>
      </w:tr>
      <w:tr w:rsidR="006B3E59" w:rsidRPr="006B3E59" w14:paraId="13A7F888"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3E9B63D"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ZTE1b</w:t>
            </w:r>
          </w:p>
        </w:tc>
        <w:tc>
          <w:tcPr>
            <w:tcW w:w="1020" w:type="dxa"/>
            <w:tcBorders>
              <w:top w:val="nil"/>
              <w:left w:val="nil"/>
              <w:bottom w:val="single" w:sz="4" w:space="0" w:color="auto"/>
              <w:right w:val="single" w:sz="4" w:space="0" w:color="auto"/>
            </w:tcBorders>
            <w:shd w:val="clear" w:color="auto" w:fill="auto"/>
            <w:noWrap/>
            <w:vAlign w:val="center"/>
            <w:hideMark/>
          </w:tcPr>
          <w:p w14:paraId="5800F7E0"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2.17</w:t>
            </w:r>
          </w:p>
        </w:tc>
        <w:tc>
          <w:tcPr>
            <w:tcW w:w="1020" w:type="dxa"/>
            <w:tcBorders>
              <w:top w:val="nil"/>
              <w:left w:val="nil"/>
              <w:bottom w:val="single" w:sz="4" w:space="0" w:color="auto"/>
              <w:right w:val="single" w:sz="4" w:space="0" w:color="auto"/>
            </w:tcBorders>
            <w:shd w:val="clear" w:color="auto" w:fill="auto"/>
            <w:noWrap/>
            <w:vAlign w:val="center"/>
            <w:hideMark/>
          </w:tcPr>
          <w:p w14:paraId="38322009"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-2.29</w:t>
            </w:r>
          </w:p>
        </w:tc>
        <w:tc>
          <w:tcPr>
            <w:tcW w:w="1020" w:type="dxa"/>
            <w:tcBorders>
              <w:top w:val="nil"/>
              <w:left w:val="nil"/>
              <w:bottom w:val="single" w:sz="4" w:space="0" w:color="auto"/>
              <w:right w:val="single" w:sz="4" w:space="0" w:color="auto"/>
            </w:tcBorders>
            <w:shd w:val="clear" w:color="auto" w:fill="auto"/>
            <w:noWrap/>
            <w:vAlign w:val="center"/>
            <w:hideMark/>
          </w:tcPr>
          <w:p w14:paraId="7603B85B"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0.12</w:t>
            </w:r>
          </w:p>
        </w:tc>
        <w:tc>
          <w:tcPr>
            <w:tcW w:w="1020" w:type="dxa"/>
            <w:tcBorders>
              <w:top w:val="nil"/>
              <w:left w:val="nil"/>
              <w:bottom w:val="single" w:sz="4" w:space="0" w:color="auto"/>
              <w:right w:val="single" w:sz="4" w:space="0" w:color="auto"/>
            </w:tcBorders>
            <w:shd w:val="clear" w:color="auto" w:fill="auto"/>
            <w:noWrap/>
            <w:vAlign w:val="center"/>
            <w:hideMark/>
          </w:tcPr>
          <w:p w14:paraId="07C47904"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0.66</w:t>
            </w:r>
          </w:p>
        </w:tc>
        <w:tc>
          <w:tcPr>
            <w:tcW w:w="1020" w:type="dxa"/>
            <w:tcBorders>
              <w:top w:val="nil"/>
              <w:left w:val="nil"/>
              <w:bottom w:val="single" w:sz="4" w:space="0" w:color="auto"/>
              <w:right w:val="single" w:sz="4" w:space="0" w:color="auto"/>
            </w:tcBorders>
            <w:shd w:val="clear" w:color="auto" w:fill="auto"/>
            <w:noWrap/>
            <w:vAlign w:val="center"/>
            <w:hideMark/>
          </w:tcPr>
          <w:p w14:paraId="17634EF8"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0.73</w:t>
            </w:r>
          </w:p>
        </w:tc>
        <w:tc>
          <w:tcPr>
            <w:tcW w:w="1020" w:type="dxa"/>
            <w:tcBorders>
              <w:top w:val="nil"/>
              <w:left w:val="nil"/>
              <w:bottom w:val="single" w:sz="4" w:space="0" w:color="auto"/>
              <w:right w:val="single" w:sz="4" w:space="0" w:color="auto"/>
            </w:tcBorders>
            <w:shd w:val="clear" w:color="auto" w:fill="auto"/>
            <w:noWrap/>
            <w:vAlign w:val="center"/>
            <w:hideMark/>
          </w:tcPr>
          <w:p w14:paraId="57D942A1"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0.79</w:t>
            </w:r>
          </w:p>
        </w:tc>
        <w:tc>
          <w:tcPr>
            <w:tcW w:w="1020" w:type="dxa"/>
            <w:tcBorders>
              <w:top w:val="nil"/>
              <w:left w:val="nil"/>
              <w:bottom w:val="single" w:sz="4" w:space="0" w:color="auto"/>
              <w:right w:val="single" w:sz="4" w:space="0" w:color="auto"/>
            </w:tcBorders>
            <w:shd w:val="clear" w:color="auto" w:fill="auto"/>
            <w:noWrap/>
            <w:vAlign w:val="center"/>
            <w:hideMark/>
          </w:tcPr>
          <w:p w14:paraId="44DDFFB7"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0.49</w:t>
            </w:r>
          </w:p>
        </w:tc>
      </w:tr>
      <w:tr w:rsidR="006B3E59" w:rsidRPr="006B3E59" w14:paraId="15045E54"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DF64636"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 xml:space="preserve">25 point fixed (5x5) </w:t>
            </w:r>
            <w:proofErr w:type="spellStart"/>
            <w:r w:rsidRPr="006B3E59">
              <w:rPr>
                <w:rFonts w:ascii="Arial" w:eastAsia="Times New Roman" w:hAnsi="Arial" w:cs="Arial"/>
                <w:sz w:val="22"/>
                <w:szCs w:val="22"/>
                <w:lang w:eastAsia="en-GB"/>
              </w:rPr>
              <w:t>nc</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14:paraId="5BF0400F"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2.23</w:t>
            </w:r>
          </w:p>
        </w:tc>
        <w:tc>
          <w:tcPr>
            <w:tcW w:w="1020" w:type="dxa"/>
            <w:tcBorders>
              <w:top w:val="nil"/>
              <w:left w:val="nil"/>
              <w:bottom w:val="single" w:sz="4" w:space="0" w:color="auto"/>
              <w:right w:val="single" w:sz="4" w:space="0" w:color="auto"/>
            </w:tcBorders>
            <w:shd w:val="clear" w:color="auto" w:fill="auto"/>
            <w:noWrap/>
            <w:vAlign w:val="center"/>
            <w:hideMark/>
          </w:tcPr>
          <w:p w14:paraId="2AD6735D"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-3.63</w:t>
            </w:r>
          </w:p>
        </w:tc>
        <w:tc>
          <w:tcPr>
            <w:tcW w:w="1020" w:type="dxa"/>
            <w:tcBorders>
              <w:top w:val="nil"/>
              <w:left w:val="nil"/>
              <w:bottom w:val="single" w:sz="4" w:space="0" w:color="auto"/>
              <w:right w:val="single" w:sz="4" w:space="0" w:color="auto"/>
            </w:tcBorders>
            <w:shd w:val="clear" w:color="auto" w:fill="auto"/>
            <w:noWrap/>
            <w:vAlign w:val="center"/>
            <w:hideMark/>
          </w:tcPr>
          <w:p w14:paraId="0014908E"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-0.19</w:t>
            </w:r>
          </w:p>
        </w:tc>
        <w:tc>
          <w:tcPr>
            <w:tcW w:w="1020" w:type="dxa"/>
            <w:tcBorders>
              <w:top w:val="nil"/>
              <w:left w:val="nil"/>
              <w:bottom w:val="single" w:sz="4" w:space="0" w:color="auto"/>
              <w:right w:val="single" w:sz="4" w:space="0" w:color="auto"/>
            </w:tcBorders>
            <w:shd w:val="clear" w:color="auto" w:fill="auto"/>
            <w:noWrap/>
            <w:vAlign w:val="center"/>
            <w:hideMark/>
          </w:tcPr>
          <w:p w14:paraId="2FFA3BED"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0.79</w:t>
            </w:r>
          </w:p>
        </w:tc>
        <w:tc>
          <w:tcPr>
            <w:tcW w:w="1020" w:type="dxa"/>
            <w:tcBorders>
              <w:top w:val="nil"/>
              <w:left w:val="nil"/>
              <w:bottom w:val="single" w:sz="4" w:space="0" w:color="auto"/>
              <w:right w:val="single" w:sz="4" w:space="0" w:color="auto"/>
            </w:tcBorders>
            <w:shd w:val="clear" w:color="auto" w:fill="auto"/>
            <w:noWrap/>
            <w:vAlign w:val="center"/>
            <w:hideMark/>
          </w:tcPr>
          <w:p w14:paraId="2DD9D09C"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0.82</w:t>
            </w:r>
          </w:p>
        </w:tc>
        <w:tc>
          <w:tcPr>
            <w:tcW w:w="1020" w:type="dxa"/>
            <w:tcBorders>
              <w:top w:val="nil"/>
              <w:left w:val="nil"/>
              <w:bottom w:val="single" w:sz="4" w:space="0" w:color="auto"/>
              <w:right w:val="single" w:sz="4" w:space="0" w:color="auto"/>
            </w:tcBorders>
            <w:shd w:val="clear" w:color="auto" w:fill="auto"/>
            <w:noWrap/>
            <w:vAlign w:val="center"/>
            <w:hideMark/>
          </w:tcPr>
          <w:p w14:paraId="1824CC29"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0.92</w:t>
            </w:r>
          </w:p>
        </w:tc>
        <w:tc>
          <w:tcPr>
            <w:tcW w:w="1020" w:type="dxa"/>
            <w:tcBorders>
              <w:top w:val="nil"/>
              <w:left w:val="nil"/>
              <w:bottom w:val="single" w:sz="4" w:space="0" w:color="auto"/>
              <w:right w:val="single" w:sz="4" w:space="0" w:color="auto"/>
            </w:tcBorders>
            <w:shd w:val="clear" w:color="auto" w:fill="auto"/>
            <w:noWrap/>
            <w:vAlign w:val="center"/>
            <w:hideMark/>
          </w:tcPr>
          <w:p w14:paraId="56B9126A"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0.54</w:t>
            </w:r>
          </w:p>
        </w:tc>
      </w:tr>
      <w:tr w:rsidR="006B3E59" w:rsidRPr="006B3E59" w14:paraId="674C1E43"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3A36C9E"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25 point fixed (5x5)</w:t>
            </w:r>
          </w:p>
        </w:tc>
        <w:tc>
          <w:tcPr>
            <w:tcW w:w="1020" w:type="dxa"/>
            <w:tcBorders>
              <w:top w:val="nil"/>
              <w:left w:val="nil"/>
              <w:bottom w:val="single" w:sz="4" w:space="0" w:color="auto"/>
              <w:right w:val="single" w:sz="4" w:space="0" w:color="auto"/>
            </w:tcBorders>
            <w:shd w:val="clear" w:color="auto" w:fill="auto"/>
            <w:noWrap/>
            <w:vAlign w:val="center"/>
            <w:hideMark/>
          </w:tcPr>
          <w:p w14:paraId="0F8ADAC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2.34</w:t>
            </w:r>
          </w:p>
        </w:tc>
        <w:tc>
          <w:tcPr>
            <w:tcW w:w="1020" w:type="dxa"/>
            <w:tcBorders>
              <w:top w:val="nil"/>
              <w:left w:val="nil"/>
              <w:bottom w:val="single" w:sz="4" w:space="0" w:color="auto"/>
              <w:right w:val="single" w:sz="4" w:space="0" w:color="auto"/>
            </w:tcBorders>
            <w:shd w:val="clear" w:color="auto" w:fill="auto"/>
            <w:noWrap/>
            <w:vAlign w:val="center"/>
            <w:hideMark/>
          </w:tcPr>
          <w:p w14:paraId="5CF76439"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-2.12</w:t>
            </w:r>
          </w:p>
        </w:tc>
        <w:tc>
          <w:tcPr>
            <w:tcW w:w="1020" w:type="dxa"/>
            <w:tcBorders>
              <w:top w:val="nil"/>
              <w:left w:val="nil"/>
              <w:bottom w:val="single" w:sz="4" w:space="0" w:color="auto"/>
              <w:right w:val="single" w:sz="4" w:space="0" w:color="auto"/>
            </w:tcBorders>
            <w:shd w:val="clear" w:color="auto" w:fill="auto"/>
            <w:noWrap/>
            <w:vAlign w:val="center"/>
            <w:hideMark/>
          </w:tcPr>
          <w:p w14:paraId="19CCC270"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5F4C137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0.64</w:t>
            </w:r>
          </w:p>
        </w:tc>
        <w:tc>
          <w:tcPr>
            <w:tcW w:w="1020" w:type="dxa"/>
            <w:tcBorders>
              <w:top w:val="nil"/>
              <w:left w:val="nil"/>
              <w:bottom w:val="single" w:sz="4" w:space="0" w:color="auto"/>
              <w:right w:val="single" w:sz="4" w:space="0" w:color="auto"/>
            </w:tcBorders>
            <w:shd w:val="clear" w:color="auto" w:fill="auto"/>
            <w:noWrap/>
            <w:vAlign w:val="center"/>
            <w:hideMark/>
          </w:tcPr>
          <w:p w14:paraId="0493685E"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0.72</w:t>
            </w:r>
          </w:p>
        </w:tc>
        <w:tc>
          <w:tcPr>
            <w:tcW w:w="1020" w:type="dxa"/>
            <w:tcBorders>
              <w:top w:val="nil"/>
              <w:left w:val="nil"/>
              <w:bottom w:val="single" w:sz="4" w:space="0" w:color="auto"/>
              <w:right w:val="single" w:sz="4" w:space="0" w:color="auto"/>
            </w:tcBorders>
            <w:shd w:val="clear" w:color="auto" w:fill="auto"/>
            <w:noWrap/>
            <w:vAlign w:val="center"/>
            <w:hideMark/>
          </w:tcPr>
          <w:p w14:paraId="2617911A"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0.89</w:t>
            </w:r>
          </w:p>
        </w:tc>
        <w:tc>
          <w:tcPr>
            <w:tcW w:w="1020" w:type="dxa"/>
            <w:tcBorders>
              <w:top w:val="nil"/>
              <w:left w:val="nil"/>
              <w:bottom w:val="single" w:sz="4" w:space="0" w:color="auto"/>
              <w:right w:val="single" w:sz="4" w:space="0" w:color="auto"/>
            </w:tcBorders>
            <w:shd w:val="clear" w:color="auto" w:fill="auto"/>
            <w:noWrap/>
            <w:vAlign w:val="center"/>
            <w:hideMark/>
          </w:tcPr>
          <w:p w14:paraId="712659B3"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0.52</w:t>
            </w:r>
          </w:p>
        </w:tc>
      </w:tr>
      <w:tr w:rsidR="006B3E59" w:rsidRPr="006B3E59" w14:paraId="72EDC0E5"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E31E274"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36 point fixed (6x6)</w:t>
            </w:r>
          </w:p>
        </w:tc>
        <w:tc>
          <w:tcPr>
            <w:tcW w:w="1020" w:type="dxa"/>
            <w:tcBorders>
              <w:top w:val="nil"/>
              <w:left w:val="nil"/>
              <w:bottom w:val="single" w:sz="4" w:space="0" w:color="auto"/>
              <w:right w:val="single" w:sz="4" w:space="0" w:color="auto"/>
            </w:tcBorders>
            <w:shd w:val="clear" w:color="auto" w:fill="auto"/>
            <w:noWrap/>
            <w:vAlign w:val="center"/>
            <w:hideMark/>
          </w:tcPr>
          <w:p w14:paraId="0AC96E7C"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2.69</w:t>
            </w:r>
          </w:p>
        </w:tc>
        <w:tc>
          <w:tcPr>
            <w:tcW w:w="1020" w:type="dxa"/>
            <w:tcBorders>
              <w:top w:val="nil"/>
              <w:left w:val="nil"/>
              <w:bottom w:val="single" w:sz="4" w:space="0" w:color="auto"/>
              <w:right w:val="single" w:sz="4" w:space="0" w:color="auto"/>
            </w:tcBorders>
            <w:shd w:val="clear" w:color="auto" w:fill="auto"/>
            <w:noWrap/>
            <w:vAlign w:val="center"/>
            <w:hideMark/>
          </w:tcPr>
          <w:p w14:paraId="6CA045B7"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-1.12</w:t>
            </w:r>
          </w:p>
        </w:tc>
        <w:tc>
          <w:tcPr>
            <w:tcW w:w="1020" w:type="dxa"/>
            <w:tcBorders>
              <w:top w:val="nil"/>
              <w:left w:val="nil"/>
              <w:bottom w:val="single" w:sz="4" w:space="0" w:color="auto"/>
              <w:right w:val="single" w:sz="4" w:space="0" w:color="auto"/>
            </w:tcBorders>
            <w:shd w:val="clear" w:color="auto" w:fill="auto"/>
            <w:noWrap/>
            <w:vAlign w:val="center"/>
            <w:hideMark/>
          </w:tcPr>
          <w:p w14:paraId="5B9F5FEF"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0C3047BE"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0.64</w:t>
            </w:r>
          </w:p>
        </w:tc>
        <w:tc>
          <w:tcPr>
            <w:tcW w:w="1020" w:type="dxa"/>
            <w:tcBorders>
              <w:top w:val="nil"/>
              <w:left w:val="nil"/>
              <w:bottom w:val="single" w:sz="4" w:space="0" w:color="auto"/>
              <w:right w:val="single" w:sz="4" w:space="0" w:color="auto"/>
            </w:tcBorders>
            <w:shd w:val="clear" w:color="auto" w:fill="auto"/>
            <w:noWrap/>
            <w:vAlign w:val="center"/>
            <w:hideMark/>
          </w:tcPr>
          <w:p w14:paraId="333CF76D"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0.72</w:t>
            </w:r>
          </w:p>
        </w:tc>
        <w:tc>
          <w:tcPr>
            <w:tcW w:w="1020" w:type="dxa"/>
            <w:tcBorders>
              <w:top w:val="nil"/>
              <w:left w:val="nil"/>
              <w:bottom w:val="single" w:sz="4" w:space="0" w:color="auto"/>
              <w:right w:val="single" w:sz="4" w:space="0" w:color="auto"/>
            </w:tcBorders>
            <w:shd w:val="clear" w:color="auto" w:fill="auto"/>
            <w:noWrap/>
            <w:vAlign w:val="center"/>
            <w:hideMark/>
          </w:tcPr>
          <w:p w14:paraId="44ECDB4D"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0.82</w:t>
            </w:r>
          </w:p>
        </w:tc>
        <w:tc>
          <w:tcPr>
            <w:tcW w:w="1020" w:type="dxa"/>
            <w:tcBorders>
              <w:top w:val="nil"/>
              <w:left w:val="nil"/>
              <w:bottom w:val="single" w:sz="4" w:space="0" w:color="auto"/>
              <w:right w:val="single" w:sz="4" w:space="0" w:color="auto"/>
            </w:tcBorders>
            <w:shd w:val="clear" w:color="auto" w:fill="auto"/>
            <w:noWrap/>
            <w:vAlign w:val="center"/>
            <w:hideMark/>
          </w:tcPr>
          <w:p w14:paraId="4DA5F67C"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0.51</w:t>
            </w:r>
          </w:p>
        </w:tc>
      </w:tr>
      <w:tr w:rsidR="006B3E59" w:rsidRPr="006B3E59" w14:paraId="2084FB95"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60E06D5"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64 point fixed (8x8)</w:t>
            </w:r>
          </w:p>
        </w:tc>
        <w:tc>
          <w:tcPr>
            <w:tcW w:w="1020" w:type="dxa"/>
            <w:tcBorders>
              <w:top w:val="nil"/>
              <w:left w:val="nil"/>
              <w:bottom w:val="single" w:sz="4" w:space="0" w:color="auto"/>
              <w:right w:val="single" w:sz="4" w:space="0" w:color="auto"/>
            </w:tcBorders>
            <w:shd w:val="clear" w:color="auto" w:fill="auto"/>
            <w:noWrap/>
            <w:vAlign w:val="center"/>
            <w:hideMark/>
          </w:tcPr>
          <w:p w14:paraId="0328D3C1"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3.06</w:t>
            </w:r>
          </w:p>
        </w:tc>
        <w:tc>
          <w:tcPr>
            <w:tcW w:w="1020" w:type="dxa"/>
            <w:tcBorders>
              <w:top w:val="nil"/>
              <w:left w:val="nil"/>
              <w:bottom w:val="single" w:sz="4" w:space="0" w:color="auto"/>
              <w:right w:val="single" w:sz="4" w:space="0" w:color="auto"/>
            </w:tcBorders>
            <w:shd w:val="clear" w:color="auto" w:fill="auto"/>
            <w:noWrap/>
            <w:vAlign w:val="center"/>
            <w:hideMark/>
          </w:tcPr>
          <w:p w14:paraId="5050335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-0.90</w:t>
            </w:r>
          </w:p>
        </w:tc>
        <w:tc>
          <w:tcPr>
            <w:tcW w:w="1020" w:type="dxa"/>
            <w:tcBorders>
              <w:top w:val="nil"/>
              <w:left w:val="nil"/>
              <w:bottom w:val="single" w:sz="4" w:space="0" w:color="auto"/>
              <w:right w:val="single" w:sz="4" w:space="0" w:color="auto"/>
            </w:tcBorders>
            <w:shd w:val="clear" w:color="auto" w:fill="auto"/>
            <w:noWrap/>
            <w:vAlign w:val="center"/>
            <w:hideMark/>
          </w:tcPr>
          <w:p w14:paraId="2FCE21C5"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11F23D8A"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0.64</w:t>
            </w:r>
          </w:p>
        </w:tc>
        <w:tc>
          <w:tcPr>
            <w:tcW w:w="1020" w:type="dxa"/>
            <w:tcBorders>
              <w:top w:val="nil"/>
              <w:left w:val="nil"/>
              <w:bottom w:val="single" w:sz="4" w:space="0" w:color="auto"/>
              <w:right w:val="single" w:sz="4" w:space="0" w:color="auto"/>
            </w:tcBorders>
            <w:shd w:val="clear" w:color="auto" w:fill="auto"/>
            <w:noWrap/>
            <w:vAlign w:val="center"/>
            <w:hideMark/>
          </w:tcPr>
          <w:p w14:paraId="152F88BD"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0.75</w:t>
            </w:r>
          </w:p>
        </w:tc>
        <w:tc>
          <w:tcPr>
            <w:tcW w:w="1020" w:type="dxa"/>
            <w:tcBorders>
              <w:top w:val="nil"/>
              <w:left w:val="nil"/>
              <w:bottom w:val="single" w:sz="4" w:space="0" w:color="auto"/>
              <w:right w:val="single" w:sz="4" w:space="0" w:color="auto"/>
            </w:tcBorders>
            <w:shd w:val="clear" w:color="auto" w:fill="auto"/>
            <w:noWrap/>
            <w:vAlign w:val="center"/>
            <w:hideMark/>
          </w:tcPr>
          <w:p w14:paraId="5B9D7793"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0.75</w:t>
            </w:r>
          </w:p>
        </w:tc>
        <w:tc>
          <w:tcPr>
            <w:tcW w:w="1020" w:type="dxa"/>
            <w:tcBorders>
              <w:top w:val="nil"/>
              <w:left w:val="nil"/>
              <w:bottom w:val="single" w:sz="4" w:space="0" w:color="auto"/>
              <w:right w:val="single" w:sz="4" w:space="0" w:color="auto"/>
            </w:tcBorders>
            <w:shd w:val="clear" w:color="auto" w:fill="auto"/>
            <w:noWrap/>
            <w:vAlign w:val="center"/>
            <w:hideMark/>
          </w:tcPr>
          <w:p w14:paraId="43013617"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0.47</w:t>
            </w:r>
          </w:p>
        </w:tc>
      </w:tr>
      <w:tr w:rsidR="006B3E59" w:rsidRPr="006B3E59" w14:paraId="50E9AD62" w14:textId="77777777" w:rsidTr="006B3E59">
        <w:trPr>
          <w:trHeight w:val="27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8B433D6" w14:textId="77777777" w:rsidR="006B3E59" w:rsidRPr="006B3E59" w:rsidRDefault="006B3E59" w:rsidP="006B3E59">
            <w:pPr>
              <w:overflowPunct/>
              <w:autoSpaceDE/>
              <w:autoSpaceDN/>
              <w:adjustRightInd/>
              <w:spacing w:after="0"/>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100 point fixed (10x10)</w:t>
            </w:r>
          </w:p>
        </w:tc>
        <w:tc>
          <w:tcPr>
            <w:tcW w:w="1020" w:type="dxa"/>
            <w:tcBorders>
              <w:top w:val="nil"/>
              <w:left w:val="nil"/>
              <w:bottom w:val="single" w:sz="4" w:space="0" w:color="auto"/>
              <w:right w:val="single" w:sz="4" w:space="0" w:color="auto"/>
            </w:tcBorders>
            <w:shd w:val="clear" w:color="auto" w:fill="auto"/>
            <w:noWrap/>
            <w:vAlign w:val="center"/>
            <w:hideMark/>
          </w:tcPr>
          <w:p w14:paraId="24354EC4"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3.23</w:t>
            </w:r>
          </w:p>
        </w:tc>
        <w:tc>
          <w:tcPr>
            <w:tcW w:w="1020" w:type="dxa"/>
            <w:tcBorders>
              <w:top w:val="nil"/>
              <w:left w:val="nil"/>
              <w:bottom w:val="single" w:sz="4" w:space="0" w:color="auto"/>
              <w:right w:val="single" w:sz="4" w:space="0" w:color="auto"/>
            </w:tcBorders>
            <w:shd w:val="clear" w:color="auto" w:fill="auto"/>
            <w:noWrap/>
            <w:vAlign w:val="center"/>
            <w:hideMark/>
          </w:tcPr>
          <w:p w14:paraId="2C1B8D9F"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-0.91</w:t>
            </w:r>
          </w:p>
        </w:tc>
        <w:tc>
          <w:tcPr>
            <w:tcW w:w="1020" w:type="dxa"/>
            <w:tcBorders>
              <w:top w:val="nil"/>
              <w:left w:val="nil"/>
              <w:bottom w:val="single" w:sz="4" w:space="0" w:color="auto"/>
              <w:right w:val="single" w:sz="4" w:space="0" w:color="auto"/>
            </w:tcBorders>
            <w:shd w:val="clear" w:color="auto" w:fill="auto"/>
            <w:noWrap/>
            <w:vAlign w:val="center"/>
            <w:hideMark/>
          </w:tcPr>
          <w:p w14:paraId="3814CD20"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110E1F97"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0.66</w:t>
            </w:r>
          </w:p>
        </w:tc>
        <w:tc>
          <w:tcPr>
            <w:tcW w:w="1020" w:type="dxa"/>
            <w:tcBorders>
              <w:top w:val="nil"/>
              <w:left w:val="nil"/>
              <w:bottom w:val="single" w:sz="4" w:space="0" w:color="auto"/>
              <w:right w:val="single" w:sz="4" w:space="0" w:color="auto"/>
            </w:tcBorders>
            <w:shd w:val="clear" w:color="auto" w:fill="auto"/>
            <w:noWrap/>
            <w:vAlign w:val="center"/>
            <w:hideMark/>
          </w:tcPr>
          <w:p w14:paraId="65DEAAF6"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0.77</w:t>
            </w:r>
          </w:p>
        </w:tc>
        <w:tc>
          <w:tcPr>
            <w:tcW w:w="1020" w:type="dxa"/>
            <w:tcBorders>
              <w:top w:val="nil"/>
              <w:left w:val="nil"/>
              <w:bottom w:val="single" w:sz="4" w:space="0" w:color="auto"/>
              <w:right w:val="single" w:sz="4" w:space="0" w:color="auto"/>
            </w:tcBorders>
            <w:shd w:val="clear" w:color="auto" w:fill="auto"/>
            <w:noWrap/>
            <w:vAlign w:val="center"/>
            <w:hideMark/>
          </w:tcPr>
          <w:p w14:paraId="2A5187AB"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0.77</w:t>
            </w:r>
          </w:p>
        </w:tc>
        <w:tc>
          <w:tcPr>
            <w:tcW w:w="1020" w:type="dxa"/>
            <w:tcBorders>
              <w:top w:val="nil"/>
              <w:left w:val="nil"/>
              <w:bottom w:val="single" w:sz="4" w:space="0" w:color="auto"/>
              <w:right w:val="single" w:sz="4" w:space="0" w:color="auto"/>
            </w:tcBorders>
            <w:shd w:val="clear" w:color="auto" w:fill="auto"/>
            <w:noWrap/>
            <w:vAlign w:val="center"/>
            <w:hideMark/>
          </w:tcPr>
          <w:p w14:paraId="14CE7EF8" w14:textId="77777777" w:rsidR="006B3E59" w:rsidRPr="006B3E59" w:rsidRDefault="006B3E59" w:rsidP="006B3E59">
            <w:pPr>
              <w:overflowPunct/>
              <w:autoSpaceDE/>
              <w:autoSpaceDN/>
              <w:adjustRightInd/>
              <w:spacing w:after="0"/>
              <w:jc w:val="center"/>
              <w:textAlignment w:val="auto"/>
              <w:rPr>
                <w:rFonts w:ascii="Arial" w:eastAsia="Times New Roman" w:hAnsi="Arial" w:cs="Arial"/>
                <w:sz w:val="22"/>
                <w:szCs w:val="22"/>
                <w:lang w:eastAsia="en-GB"/>
              </w:rPr>
            </w:pPr>
            <w:r w:rsidRPr="006B3E59">
              <w:rPr>
                <w:rFonts w:ascii="Arial" w:eastAsia="Times New Roman" w:hAnsi="Arial" w:cs="Arial"/>
                <w:sz w:val="22"/>
                <w:szCs w:val="22"/>
                <w:lang w:eastAsia="en-GB"/>
              </w:rPr>
              <w:t>0.48</w:t>
            </w:r>
          </w:p>
        </w:tc>
      </w:tr>
    </w:tbl>
    <w:p w14:paraId="6F183716" w14:textId="40CAE9B6" w:rsidR="0064523A" w:rsidRDefault="0064523A" w:rsidP="008709C4">
      <w:pPr>
        <w:overflowPunct/>
        <w:autoSpaceDE/>
        <w:autoSpaceDN/>
        <w:adjustRightInd/>
        <w:spacing w:after="0"/>
        <w:textAlignment w:val="auto"/>
      </w:pPr>
    </w:p>
    <w:p w14:paraId="0D4914E3" w14:textId="57665E6A" w:rsidR="0064523A" w:rsidRDefault="0064523A" w:rsidP="0064523A">
      <w:pPr>
        <w:overflowPunct/>
        <w:autoSpaceDE/>
        <w:autoSpaceDN/>
        <w:adjustRightInd/>
        <w:spacing w:after="0"/>
        <w:jc w:val="center"/>
        <w:textAlignment w:val="auto"/>
      </w:pPr>
      <w:r w:rsidRPr="006A65C2">
        <w:rPr>
          <w:b/>
        </w:rPr>
        <w:t>Figure 2.</w:t>
      </w:r>
      <w:r>
        <w:rPr>
          <w:b/>
        </w:rPr>
        <w:t>3</w:t>
      </w:r>
      <w:r w:rsidRPr="006A65C2">
        <w:rPr>
          <w:b/>
        </w:rPr>
        <w:t>-1.</w:t>
      </w:r>
      <w:r>
        <w:t xml:space="preserve"> EEIRP errors for test beam direction sets under consideration</w:t>
      </w:r>
    </w:p>
    <w:p w14:paraId="0D40EC77" w14:textId="0EBC508C" w:rsidR="0064523A" w:rsidRDefault="0064523A" w:rsidP="0064523A">
      <w:pPr>
        <w:overflowPunct/>
        <w:autoSpaceDE/>
        <w:autoSpaceDN/>
        <w:adjustRightInd/>
        <w:spacing w:after="0"/>
        <w:jc w:val="center"/>
        <w:textAlignment w:val="auto"/>
      </w:pPr>
    </w:p>
    <w:p w14:paraId="10B1310C" w14:textId="5A0AD122" w:rsidR="0064523A" w:rsidRPr="0064523A" w:rsidRDefault="0064523A" w:rsidP="0064523A">
      <w:pPr>
        <w:overflowPunct/>
        <w:autoSpaceDE/>
        <w:autoSpaceDN/>
        <w:adjustRightInd/>
        <w:spacing w:after="0"/>
        <w:textAlignment w:val="auto"/>
      </w:pPr>
      <w:r w:rsidRPr="0064523A">
        <w:lastRenderedPageBreak/>
        <w:t>I also added a 5x5</w:t>
      </w:r>
      <w:r w:rsidR="00737C30">
        <w:t>, 6x6, 8x8</w:t>
      </w:r>
      <w:r w:rsidR="006B3E59">
        <w:t>, and 10x10</w:t>
      </w:r>
      <w:r w:rsidRPr="0064523A">
        <w:t xml:space="preserve"> test beam direction set to compare</w:t>
      </w:r>
      <w:r>
        <w:t xml:space="preserve"> what happens when more points are added</w:t>
      </w:r>
      <w:r w:rsidR="00737C30">
        <w:t>, the standard deviation is not reduced.</w:t>
      </w:r>
    </w:p>
    <w:p w14:paraId="143DE0E5" w14:textId="1ADDA926" w:rsidR="0064523A" w:rsidRPr="0064523A" w:rsidRDefault="0064523A" w:rsidP="0064523A">
      <w:pPr>
        <w:overflowPunct/>
        <w:autoSpaceDE/>
        <w:autoSpaceDN/>
        <w:adjustRightInd/>
        <w:spacing w:after="0"/>
        <w:textAlignment w:val="auto"/>
      </w:pPr>
      <w:r w:rsidRPr="0064523A">
        <w:t>In all cases the standard deviation is about 0.7-0.8dB</w:t>
      </w:r>
      <w:r>
        <w:t xml:space="preserve"> and the</w:t>
      </w:r>
      <w:r w:rsidRPr="0064523A">
        <w:t xml:space="preserve"> average metrics are also very consistent</w:t>
      </w:r>
      <w:r>
        <w:t xml:space="preserve">. </w:t>
      </w:r>
    </w:p>
    <w:p w14:paraId="24E97D3F" w14:textId="5B6DFF36" w:rsidR="0064523A" w:rsidRPr="0064523A" w:rsidRDefault="0064523A" w:rsidP="0064523A">
      <w:pPr>
        <w:overflowPunct/>
        <w:autoSpaceDE/>
        <w:autoSpaceDN/>
        <w:adjustRightInd/>
        <w:spacing w:after="0"/>
        <w:textAlignment w:val="auto"/>
      </w:pPr>
      <w:r w:rsidRPr="0064523A">
        <w:t xml:space="preserve">Adding more test directions does not seem to greatly decrease </w:t>
      </w:r>
      <w:r w:rsidR="003218A7">
        <w:t>the standard deviation.</w:t>
      </w:r>
    </w:p>
    <w:p w14:paraId="3402D642" w14:textId="6BE26DA7" w:rsidR="0064523A" w:rsidRDefault="0064523A" w:rsidP="0064523A">
      <w:pPr>
        <w:overflowPunct/>
        <w:autoSpaceDE/>
        <w:autoSpaceDN/>
        <w:adjustRightInd/>
        <w:spacing w:after="0"/>
        <w:textAlignment w:val="auto"/>
      </w:pPr>
    </w:p>
    <w:p w14:paraId="68958B0A" w14:textId="31D4A28F" w:rsidR="0064523A" w:rsidRDefault="0064523A" w:rsidP="0064523A">
      <w:pPr>
        <w:overflowPunct/>
        <w:autoSpaceDE/>
        <w:autoSpaceDN/>
        <w:adjustRightInd/>
        <w:spacing w:after="0"/>
        <w:textAlignment w:val="auto"/>
      </w:pPr>
      <w:r>
        <w:t>These results back up the more limited results gathered in section 2.2 for ANT 4 and the 2 agreed steering ranges. None of the test patterns under consideration stand out significantly.</w:t>
      </w:r>
    </w:p>
    <w:p w14:paraId="02C824AF" w14:textId="456D0AC9" w:rsidR="0064523A" w:rsidRDefault="0064523A" w:rsidP="0064523A">
      <w:pPr>
        <w:overflowPunct/>
        <w:autoSpaceDE/>
        <w:autoSpaceDN/>
        <w:adjustRightInd/>
        <w:spacing w:after="0"/>
        <w:textAlignment w:val="auto"/>
      </w:pPr>
      <w:r>
        <w:t>In addition we can see that adding more points at this level does not significantly improve performance.</w:t>
      </w:r>
    </w:p>
    <w:p w14:paraId="03439BC3" w14:textId="53BB3A0A" w:rsidR="0064523A" w:rsidRDefault="0064523A" w:rsidP="0064523A">
      <w:pPr>
        <w:overflowPunct/>
        <w:autoSpaceDE/>
        <w:autoSpaceDN/>
        <w:adjustRightInd/>
        <w:spacing w:after="0"/>
        <w:textAlignment w:val="auto"/>
      </w:pPr>
    </w:p>
    <w:p w14:paraId="50AE864C" w14:textId="3F9F6D6D" w:rsidR="0064523A" w:rsidRDefault="0064523A" w:rsidP="0064523A">
      <w:pPr>
        <w:overflowPunct/>
        <w:autoSpaceDE/>
        <w:autoSpaceDN/>
        <w:adjustRightInd/>
        <w:spacing w:after="0"/>
        <w:textAlignment w:val="auto"/>
      </w:pPr>
      <w:r w:rsidRPr="0064523A">
        <w:rPr>
          <w:b/>
        </w:rPr>
        <w:t>Observation 6:</w:t>
      </w:r>
      <w:r>
        <w:t xml:space="preserve"> None of the test beam direction sets stand out as significantly better considering the addition data sets.</w:t>
      </w:r>
    </w:p>
    <w:p w14:paraId="6235CA4F" w14:textId="449F1F20" w:rsidR="0064523A" w:rsidRDefault="0064523A" w:rsidP="0064523A">
      <w:pPr>
        <w:overflowPunct/>
        <w:autoSpaceDE/>
        <w:autoSpaceDN/>
        <w:adjustRightInd/>
        <w:spacing w:after="0"/>
        <w:textAlignment w:val="auto"/>
      </w:pPr>
    </w:p>
    <w:p w14:paraId="2779F414" w14:textId="30780ED8" w:rsidR="0064523A" w:rsidRDefault="0064523A" w:rsidP="0064523A">
      <w:pPr>
        <w:overflowPunct/>
        <w:autoSpaceDE/>
        <w:autoSpaceDN/>
        <w:adjustRightInd/>
        <w:spacing w:after="0"/>
        <w:textAlignment w:val="auto"/>
      </w:pPr>
      <w:r w:rsidRPr="0064523A">
        <w:rPr>
          <w:b/>
        </w:rPr>
        <w:t>Observation 7:</w:t>
      </w:r>
      <w:r>
        <w:t xml:space="preserve"> Increasing the number of directions </w:t>
      </w:r>
      <w:r w:rsidR="00C329FB">
        <w:t xml:space="preserve">(in the range studied) </w:t>
      </w:r>
      <w:r>
        <w:t>does not seem to improve the accuracy.</w:t>
      </w:r>
    </w:p>
    <w:p w14:paraId="475CF5F9" w14:textId="54553470" w:rsidR="0064523A" w:rsidRDefault="0064523A" w:rsidP="0064523A">
      <w:pPr>
        <w:overflowPunct/>
        <w:autoSpaceDE/>
        <w:autoSpaceDN/>
        <w:adjustRightInd/>
        <w:spacing w:after="0"/>
        <w:textAlignment w:val="auto"/>
      </w:pPr>
    </w:p>
    <w:p w14:paraId="63C98480" w14:textId="01CE334C" w:rsidR="0064523A" w:rsidRDefault="0064523A" w:rsidP="0064523A">
      <w:pPr>
        <w:overflowPunct/>
        <w:autoSpaceDE/>
        <w:autoSpaceDN/>
        <w:adjustRightInd/>
        <w:spacing w:after="0"/>
        <w:textAlignment w:val="auto"/>
      </w:pPr>
      <w:r>
        <w:t xml:space="preserve">Observation </w:t>
      </w:r>
      <w:r w:rsidR="000F3B15">
        <w:t>7</w:t>
      </w:r>
      <w:r>
        <w:t xml:space="preserve"> of course has a coro</w:t>
      </w:r>
      <w:r w:rsidR="0002460F">
        <w:t>llar</w:t>
      </w:r>
      <w:r>
        <w:t xml:space="preserve">y that reducing the number of points doesn’t seem to reduce accuracy but we have seen previously that to few points in the vertical dimension will start to reduce accuracy. This was </w:t>
      </w:r>
      <w:r w:rsidR="0002460F">
        <w:t>previously</w:t>
      </w:r>
      <w:r>
        <w:t xml:space="preserve"> seen to happen with 3 vertical points, as all ou</w:t>
      </w:r>
      <w:r w:rsidR="0002460F">
        <w:t>r</w:t>
      </w:r>
      <w:r>
        <w:t xml:space="preserve"> te</w:t>
      </w:r>
      <w:r w:rsidR="0002460F">
        <w:t>st</w:t>
      </w:r>
      <w:r>
        <w:t xml:space="preserve"> </w:t>
      </w:r>
      <w:r w:rsidR="0002460F">
        <w:t>beam</w:t>
      </w:r>
      <w:r>
        <w:t xml:space="preserve"> direction sets have at least 4 then we are not seeing this effect.</w:t>
      </w:r>
    </w:p>
    <w:p w14:paraId="5E929099" w14:textId="37C21AF2" w:rsidR="002758A8" w:rsidRDefault="002758A8" w:rsidP="0064523A">
      <w:pPr>
        <w:overflowPunct/>
        <w:autoSpaceDE/>
        <w:autoSpaceDN/>
        <w:adjustRightInd/>
        <w:spacing w:after="0"/>
        <w:textAlignment w:val="auto"/>
      </w:pPr>
    </w:p>
    <w:p w14:paraId="2C908CD5" w14:textId="43E11079" w:rsidR="002758A8" w:rsidRDefault="002758A8" w:rsidP="0064523A">
      <w:pPr>
        <w:overflowPunct/>
        <w:autoSpaceDE/>
        <w:autoSpaceDN/>
        <w:adjustRightInd/>
        <w:spacing w:after="0"/>
        <w:textAlignment w:val="auto"/>
      </w:pPr>
      <w:r>
        <w:t>This analysis has 2 uses:</w:t>
      </w:r>
    </w:p>
    <w:p w14:paraId="2C41C0EF" w14:textId="77777777" w:rsidR="002758A8" w:rsidRDefault="002758A8" w:rsidP="0064523A">
      <w:pPr>
        <w:overflowPunct/>
        <w:autoSpaceDE/>
        <w:autoSpaceDN/>
        <w:adjustRightInd/>
        <w:spacing w:after="0"/>
        <w:textAlignment w:val="auto"/>
      </w:pPr>
    </w:p>
    <w:p w14:paraId="62331F85" w14:textId="3C4531E6" w:rsidR="002758A8" w:rsidRDefault="002758A8" w:rsidP="002758A8">
      <w:pPr>
        <w:pStyle w:val="afff1"/>
        <w:numPr>
          <w:ilvl w:val="0"/>
          <w:numId w:val="42"/>
        </w:numPr>
        <w:overflowPunct/>
        <w:autoSpaceDE/>
        <w:autoSpaceDN/>
        <w:adjustRightInd/>
        <w:spacing w:after="0"/>
        <w:ind w:firstLineChars="0"/>
        <w:textAlignment w:val="auto"/>
      </w:pPr>
      <w:r>
        <w:t>It backs up the results shown in section 2.1.2 and proposal 1.</w:t>
      </w:r>
    </w:p>
    <w:p w14:paraId="5A4141FF" w14:textId="575BC73C" w:rsidR="002758A8" w:rsidRDefault="002758A8" w:rsidP="002758A8">
      <w:pPr>
        <w:pStyle w:val="afff1"/>
        <w:numPr>
          <w:ilvl w:val="0"/>
          <w:numId w:val="42"/>
        </w:numPr>
        <w:overflowPunct/>
        <w:autoSpaceDE/>
        <w:autoSpaceDN/>
        <w:adjustRightInd/>
        <w:spacing w:after="0"/>
        <w:ind w:firstLineChars="0"/>
        <w:textAlignment w:val="auto"/>
      </w:pPr>
      <w:r>
        <w:t>It generates a set of sampled data were the BS is the variable and the errors are normally distributed. This can be used to estimate the sampling error in the MU calculations.</w:t>
      </w:r>
    </w:p>
    <w:p w14:paraId="62B4DC82" w14:textId="4F7C5359" w:rsidR="0064523A" w:rsidRDefault="0064523A" w:rsidP="0064523A">
      <w:pPr>
        <w:overflowPunct/>
        <w:autoSpaceDE/>
        <w:autoSpaceDN/>
        <w:adjustRightInd/>
        <w:spacing w:after="0"/>
        <w:textAlignment w:val="auto"/>
      </w:pPr>
    </w:p>
    <w:p w14:paraId="6F965B4A" w14:textId="77777777" w:rsidR="0064523A" w:rsidRPr="0064523A" w:rsidRDefault="0064523A" w:rsidP="0064523A">
      <w:pPr>
        <w:overflowPunct/>
        <w:autoSpaceDE/>
        <w:autoSpaceDN/>
        <w:adjustRightInd/>
        <w:spacing w:after="0"/>
        <w:textAlignment w:val="auto"/>
      </w:pPr>
    </w:p>
    <w:p w14:paraId="01E0C2DE" w14:textId="26ECE874" w:rsidR="006B2AFF" w:rsidRDefault="006B2AFF" w:rsidP="006B2AFF">
      <w:pPr>
        <w:pStyle w:val="2"/>
        <w:numPr>
          <w:ilvl w:val="1"/>
          <w:numId w:val="42"/>
        </w:numPr>
      </w:pPr>
      <w:r w:rsidRPr="002B0AAD">
        <w:t>Issue 2-</w:t>
      </w:r>
      <w:r>
        <w:t>5</w:t>
      </w:r>
      <w:r w:rsidRPr="002B0AAD">
        <w:t xml:space="preserve">: </w:t>
      </w:r>
      <w:r w:rsidRPr="006B2AFF">
        <w:t>Conformance testing for different mechanical tilts</w:t>
      </w:r>
    </w:p>
    <w:p w14:paraId="119F4A2A" w14:textId="525695F7" w:rsidR="006B2AFF" w:rsidRDefault="00017939" w:rsidP="006B2AFF">
      <w:r>
        <w:t>The WF still has an open issue on the conformance testing:</w:t>
      </w:r>
    </w:p>
    <w:p w14:paraId="2056D1C2" w14:textId="5EC4102D" w:rsidR="00017939" w:rsidRDefault="00017939" w:rsidP="00017939">
      <w:pPr>
        <w:pStyle w:val="afff1"/>
        <w:numPr>
          <w:ilvl w:val="0"/>
          <w:numId w:val="43"/>
        </w:numPr>
        <w:ind w:firstLineChars="0"/>
      </w:pPr>
      <w:r w:rsidRPr="00017939">
        <w:t>Further discuss the conformance testing for different mechanical tilts and whether the conformance testing for the worst case is sufficient</w:t>
      </w:r>
    </w:p>
    <w:p w14:paraId="22AD7A52" w14:textId="2DC19AEB" w:rsidR="00017939" w:rsidRDefault="00017939" w:rsidP="00017939">
      <w:r>
        <w:t xml:space="preserve">We presented in the last meeting our findings on identifying a </w:t>
      </w:r>
      <w:proofErr w:type="gramStart"/>
      <w:r>
        <w:t>worst case</w:t>
      </w:r>
      <w:proofErr w:type="gramEnd"/>
      <w:r>
        <w:t xml:space="preserve"> mechanical tilt and steering range, as the issue was not resolved we repeat the same information here to be considered when discussing the issue.</w:t>
      </w:r>
    </w:p>
    <w:p w14:paraId="2837DD62" w14:textId="77777777" w:rsidR="00017939" w:rsidRDefault="00017939" w:rsidP="00017939">
      <w:r>
        <w:t xml:space="preserve">The metric used in this case was the minimum margin over the specification. </w:t>
      </w:r>
    </w:p>
    <w:p w14:paraId="0234B3E0" w14:textId="77777777" w:rsidR="00017939" w:rsidRDefault="00017939" w:rsidP="00017939">
      <w:pPr>
        <w:rPr>
          <w:noProof/>
        </w:rPr>
      </w:pPr>
      <w:r w:rsidRPr="00B25F22">
        <w:rPr>
          <w:noProof/>
        </w:rPr>
        <w:drawing>
          <wp:inline distT="0" distB="0" distL="0" distR="0" wp14:anchorId="37996FF0" wp14:editId="14682CB9">
            <wp:extent cx="2927617" cy="1740562"/>
            <wp:effectExtent l="0" t="0" r="6350" b="0"/>
            <wp:docPr id="12" name="Picture 11">
              <a:extLst xmlns:a="http://schemas.openxmlformats.org/drawingml/2006/main">
                <a:ext uri="{FF2B5EF4-FFF2-40B4-BE49-F238E27FC236}">
                  <a16:creationId xmlns:a16="http://schemas.microsoft.com/office/drawing/2014/main" id="{93A1D1F0-C638-4031-8862-9142C88471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3A1D1F0-C638-4031-8862-9142C88471BF}"/>
                        </a:ext>
                      </a:extLst>
                    </pic:cNvPr>
                    <pic:cNvPicPr>
                      <a:picLocks noChangeAspect="1"/>
                    </pic:cNvPicPr>
                  </pic:nvPicPr>
                  <pic:blipFill>
                    <a:blip r:embed="rId17"/>
                    <a:stretch>
                      <a:fillRect/>
                    </a:stretch>
                  </pic:blipFill>
                  <pic:spPr>
                    <a:xfrm>
                      <a:off x="0" y="0"/>
                      <a:ext cx="2936148" cy="1745634"/>
                    </a:xfrm>
                    <a:prstGeom prst="rect">
                      <a:avLst/>
                    </a:prstGeom>
                  </pic:spPr>
                </pic:pic>
              </a:graphicData>
            </a:graphic>
          </wp:inline>
        </w:drawing>
      </w:r>
      <w:r w:rsidRPr="00B25F22">
        <w:rPr>
          <w:noProof/>
        </w:rPr>
        <w:t xml:space="preserve"> </w:t>
      </w:r>
      <w:r w:rsidRPr="00B25F22">
        <w:rPr>
          <w:noProof/>
        </w:rPr>
        <w:drawing>
          <wp:inline distT="0" distB="0" distL="0" distR="0" wp14:anchorId="7B886336" wp14:editId="3A52FCB0">
            <wp:extent cx="2923844" cy="1754697"/>
            <wp:effectExtent l="0" t="0" r="0" b="0"/>
            <wp:docPr id="7" name="Picture 6">
              <a:extLst xmlns:a="http://schemas.openxmlformats.org/drawingml/2006/main">
                <a:ext uri="{FF2B5EF4-FFF2-40B4-BE49-F238E27FC236}">
                  <a16:creationId xmlns:a16="http://schemas.microsoft.com/office/drawing/2014/main" id="{DE35D3D5-18A2-4928-9BCC-8589511DBC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E35D3D5-18A2-4928-9BCC-8589511DBCAE}"/>
                        </a:ext>
                      </a:extLst>
                    </pic:cNvPr>
                    <pic:cNvPicPr>
                      <a:picLocks noChangeAspect="1"/>
                    </pic:cNvPicPr>
                  </pic:nvPicPr>
                  <pic:blipFill>
                    <a:blip r:embed="rId18"/>
                    <a:stretch>
                      <a:fillRect/>
                    </a:stretch>
                  </pic:blipFill>
                  <pic:spPr>
                    <a:xfrm>
                      <a:off x="0" y="0"/>
                      <a:ext cx="2937078" cy="1762639"/>
                    </a:xfrm>
                    <a:prstGeom prst="rect">
                      <a:avLst/>
                    </a:prstGeom>
                  </pic:spPr>
                </pic:pic>
              </a:graphicData>
            </a:graphic>
          </wp:inline>
        </w:drawing>
      </w:r>
    </w:p>
    <w:p w14:paraId="3AE53F7D" w14:textId="5ADFB8AC" w:rsidR="00017939" w:rsidRDefault="00017939" w:rsidP="00017939">
      <w:pPr>
        <w:jc w:val="center"/>
      </w:pPr>
      <w:r>
        <w:t>Figure 2.2-1. left: Margin vs mechanical down tilt, right margin vs electrical steering range</w:t>
      </w:r>
    </w:p>
    <w:p w14:paraId="07C17136" w14:textId="77777777" w:rsidR="00017939" w:rsidRDefault="00017939" w:rsidP="00017939">
      <w:r>
        <w:t>In figure 2.4-1 in the left hand graph the mechanical tilt is varied for various electrical steering ranges. In all cases it can be seen that as mechanical tilt increases the margin gets larger.</w:t>
      </w:r>
    </w:p>
    <w:p w14:paraId="2320E415" w14:textId="4F670CCC" w:rsidR="00017939" w:rsidRDefault="00017939" w:rsidP="00017939">
      <w:r w:rsidRPr="00B25F22">
        <w:rPr>
          <w:b/>
        </w:rPr>
        <w:t xml:space="preserve">Observation </w:t>
      </w:r>
      <w:r w:rsidR="00C329FB">
        <w:rPr>
          <w:b/>
        </w:rPr>
        <w:t>8</w:t>
      </w:r>
      <w:r w:rsidRPr="00B25F22">
        <w:rPr>
          <w:b/>
        </w:rPr>
        <w:t>:</w:t>
      </w:r>
      <w:r>
        <w:t xml:space="preserve"> Worst case margin is when mechanical tilt in minimum</w:t>
      </w:r>
    </w:p>
    <w:p w14:paraId="3FDACDB3" w14:textId="77777777" w:rsidR="00017939" w:rsidRDefault="00017939" w:rsidP="00017939">
      <w:pPr>
        <w:overflowPunct/>
        <w:autoSpaceDE/>
        <w:autoSpaceDN/>
        <w:adjustRightInd/>
        <w:spacing w:after="0"/>
        <w:textAlignment w:val="auto"/>
      </w:pPr>
      <w:r>
        <w:t>In figure 2.1-1 in the right hand graph the electrical steering range is varied (for a fixed mechanical tilt). It is clear that as the steering range increases the margin reduces</w:t>
      </w:r>
    </w:p>
    <w:p w14:paraId="48121E39" w14:textId="77777777" w:rsidR="00017939" w:rsidRDefault="00017939" w:rsidP="00017939">
      <w:pPr>
        <w:overflowPunct/>
        <w:autoSpaceDE/>
        <w:autoSpaceDN/>
        <w:adjustRightInd/>
        <w:spacing w:after="0"/>
        <w:textAlignment w:val="auto"/>
      </w:pPr>
    </w:p>
    <w:p w14:paraId="7A1E5482" w14:textId="4ECB0259" w:rsidR="00017939" w:rsidRDefault="00017939" w:rsidP="00017939">
      <w:r w:rsidRPr="00B25F22">
        <w:rPr>
          <w:b/>
        </w:rPr>
        <w:t xml:space="preserve">Observation </w:t>
      </w:r>
      <w:r w:rsidR="00C329FB">
        <w:rPr>
          <w:b/>
        </w:rPr>
        <w:t>9</w:t>
      </w:r>
      <w:r w:rsidRPr="00B25F22">
        <w:rPr>
          <w:b/>
        </w:rPr>
        <w:t>:</w:t>
      </w:r>
      <w:r>
        <w:t xml:space="preserve"> Worst case margin is when electrical steering range is maximum.</w:t>
      </w:r>
    </w:p>
    <w:p w14:paraId="789CFD54" w14:textId="77777777" w:rsidR="00017939" w:rsidRDefault="00017939" w:rsidP="00017939">
      <w:r>
        <w:lastRenderedPageBreak/>
        <w:t>It seems clear that the worst-case condition is when mechanical tilt is minimum (closest to horizon) and the electrical steering range is maximum. As such this condition should be declared and tested.</w:t>
      </w:r>
    </w:p>
    <w:p w14:paraId="39AF7454" w14:textId="15F6A4BB" w:rsidR="00017939" w:rsidRDefault="00017939" w:rsidP="00017939">
      <w:r w:rsidRPr="00B25F22">
        <w:rPr>
          <w:b/>
        </w:rPr>
        <w:t xml:space="preserve">Proposal </w:t>
      </w:r>
      <w:r w:rsidR="00C329FB">
        <w:rPr>
          <w:b/>
        </w:rPr>
        <w:t>2</w:t>
      </w:r>
      <w:r w:rsidRPr="00B25F22">
        <w:rPr>
          <w:b/>
        </w:rPr>
        <w:t>:</w:t>
      </w:r>
      <w:r>
        <w:t xml:space="preserve"> </w:t>
      </w:r>
      <w:r w:rsidRPr="00B25F22">
        <w:t>The minimum mechanical down tilt and the maximum electrical steering range shall be declared.</w:t>
      </w:r>
    </w:p>
    <w:p w14:paraId="1B0E9B40" w14:textId="77777777" w:rsidR="00017939" w:rsidRDefault="00017939" w:rsidP="00017939">
      <w:r>
        <w:t>In real products we should allow for that fact that these 2 conditions may not be declared simultaneously as such the following caveat should be added.</w:t>
      </w:r>
    </w:p>
    <w:p w14:paraId="1A66ACD6" w14:textId="39DB7B7E" w:rsidR="00017939" w:rsidRPr="005443F3" w:rsidRDefault="00017939" w:rsidP="00017939">
      <w:r w:rsidRPr="00FC1D66">
        <w:rPr>
          <w:b/>
        </w:rPr>
        <w:t xml:space="preserve">Proposal </w:t>
      </w:r>
      <w:r w:rsidR="00C329FB">
        <w:rPr>
          <w:b/>
        </w:rPr>
        <w:t>3</w:t>
      </w:r>
      <w:r w:rsidRPr="00FC1D66">
        <w:rPr>
          <w:b/>
        </w:rPr>
        <w:t>:</w:t>
      </w:r>
      <w:r>
        <w:t xml:space="preserve"> </w:t>
      </w: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70014543" w14:textId="77777777" w:rsidR="00017939" w:rsidRPr="005443F3" w:rsidRDefault="00017939" w:rsidP="00017939">
      <w:pPr>
        <w:numPr>
          <w:ilvl w:val="1"/>
          <w:numId w:val="34"/>
        </w:numPr>
        <w:tabs>
          <w:tab w:val="clear" w:pos="1440"/>
          <w:tab w:val="num" w:pos="588"/>
        </w:tabs>
        <w:ind w:left="588"/>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20629AFE" w14:textId="417206C7" w:rsidR="006B2AFF" w:rsidRDefault="00017939" w:rsidP="00017939">
      <w:pPr>
        <w:numPr>
          <w:ilvl w:val="1"/>
          <w:numId w:val="34"/>
        </w:numPr>
        <w:tabs>
          <w:tab w:val="clear" w:pos="1440"/>
          <w:tab w:val="num" w:pos="588"/>
        </w:tabs>
        <w:ind w:left="588"/>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p>
    <w:p w14:paraId="5167DF49" w14:textId="193B623E" w:rsidR="002B0AAD" w:rsidRDefault="002B0AAD" w:rsidP="002B0AAD">
      <w:pPr>
        <w:pStyle w:val="2"/>
      </w:pPr>
      <w:r>
        <w:t>2.</w:t>
      </w:r>
      <w:r w:rsidR="00017939">
        <w:t>3</w:t>
      </w:r>
      <w:r w:rsidRPr="004D3578">
        <w:tab/>
      </w:r>
      <w:r w:rsidRPr="002B0AAD">
        <w:t>Issue 2-</w:t>
      </w:r>
      <w:r w:rsidR="00860A19">
        <w:t>8</w:t>
      </w:r>
      <w:r w:rsidRPr="002B0AAD">
        <w:t>: Measurement uncertainty</w:t>
      </w:r>
    </w:p>
    <w:p w14:paraId="580CFDE6" w14:textId="06E5BC9D" w:rsidR="002B0AAD" w:rsidRDefault="002B0AAD" w:rsidP="00C941E6">
      <w:r>
        <w:t>Measurement uncertainty has 2 parts that need to be discussed:</w:t>
      </w:r>
    </w:p>
    <w:p w14:paraId="22B8755A" w14:textId="0DC2781D" w:rsidR="002B0AAD" w:rsidRDefault="002B0AAD" w:rsidP="00F91261">
      <w:pPr>
        <w:pStyle w:val="afff1"/>
        <w:numPr>
          <w:ilvl w:val="0"/>
          <w:numId w:val="36"/>
        </w:numPr>
        <w:ind w:firstLineChars="0"/>
      </w:pPr>
      <w:r>
        <w:t>The norma</w:t>
      </w:r>
      <w:r w:rsidR="00F91261">
        <w:t>l</w:t>
      </w:r>
      <w:r>
        <w:t xml:space="preserve"> MU of the OTA measurement, the chamber accuracy etc</w:t>
      </w:r>
    </w:p>
    <w:p w14:paraId="79A54D4F" w14:textId="71354E57" w:rsidR="00F91261" w:rsidRDefault="002B0AAD" w:rsidP="00F91261">
      <w:pPr>
        <w:pStyle w:val="afff1"/>
        <w:numPr>
          <w:ilvl w:val="0"/>
          <w:numId w:val="36"/>
        </w:numPr>
        <w:ind w:firstLineChars="0"/>
      </w:pPr>
      <w:r>
        <w:t>The uncertainty of the EEIRP averaging assumptions</w:t>
      </w:r>
      <w:r w:rsidR="00F91261">
        <w:t xml:space="preserve"> – measurement grid sizes, beam steering test patterns etc.</w:t>
      </w:r>
    </w:p>
    <w:p w14:paraId="4709578C" w14:textId="200DF106" w:rsidR="00F91261" w:rsidRDefault="00F91261" w:rsidP="00C941E6">
      <w:r>
        <w:t>The 1</w:t>
      </w:r>
      <w:r w:rsidRPr="00F91261">
        <w:rPr>
          <w:vertAlign w:val="superscript"/>
        </w:rPr>
        <w:t>st</w:t>
      </w:r>
      <w:r>
        <w:t xml:space="preserve"> part should be relatively simple as we have done this a number of times, the </w:t>
      </w:r>
      <w:r w:rsidR="00860A19">
        <w:t>background</w:t>
      </w:r>
      <w:r>
        <w:t xml:space="preserve"> and many of the error definitions and uncertainty assumptions are documented in the TR 39.941. We can use this as a good starting point to estimate the MU for each of the directional power measurements associated with the EEIRP measurement.</w:t>
      </w:r>
    </w:p>
    <w:p w14:paraId="658D6DE8" w14:textId="242C4A57" w:rsidR="00F91261" w:rsidRDefault="00F91261" w:rsidP="00C941E6">
      <w:r>
        <w:t>The 2</w:t>
      </w:r>
      <w:r w:rsidRPr="00F91261">
        <w:rPr>
          <w:vertAlign w:val="superscript"/>
        </w:rPr>
        <w:t>nd</w:t>
      </w:r>
      <w:r>
        <w:t xml:space="preserve"> part is more difficult. We had a similar issue when looking at TRP measurements and grid sizes, the solution was to define an uncertainty called TRP summation error which accounted for errors between using an infinite set of spherical measurement grid points and a reduced set which provided a reasonable measurement time.</w:t>
      </w:r>
    </w:p>
    <w:p w14:paraId="3DB05939" w14:textId="77777777" w:rsidR="00F91261" w:rsidRDefault="00F91261" w:rsidP="00C941E6">
      <w:r>
        <w:t>For EEIRP this issue is extended somewhat as we have both a measurement grid (split into sections above the horizon) and also a set of random beam directions which must be averaged.</w:t>
      </w:r>
    </w:p>
    <w:p w14:paraId="7051CB0C" w14:textId="7488950D" w:rsidR="00F91261" w:rsidRDefault="00F91261" w:rsidP="00C941E6">
      <w:r>
        <w:t>The requirement from Resolution 220 which covers both of the EEIRP averaging steps is:</w:t>
      </w:r>
    </w:p>
    <w:p w14:paraId="2597B5FD" w14:textId="77777777" w:rsidR="00F91261" w:rsidRDefault="00F91261" w:rsidP="00F91261">
      <w:pPr>
        <w:ind w:left="284"/>
      </w:pPr>
      <w:r>
        <w:t xml:space="preserve">The averaging processes in steps 1 and 2 shall allow for accurate averaging of the expected </w:t>
      </w:r>
      <w:proofErr w:type="spellStart"/>
      <w:r>
        <w:t>e.i.r.p</w:t>
      </w:r>
      <w:proofErr w:type="spellEnd"/>
      <w:r>
        <w:t>. (e.g. to the confidence interval of 95%).</w:t>
      </w:r>
    </w:p>
    <w:p w14:paraId="5E910C90" w14:textId="294DEBEC" w:rsidR="00860A19" w:rsidRDefault="00F91261" w:rsidP="00AA2997">
      <w:r>
        <w:t xml:space="preserve">Unfortunately “accurate averaging” is not a clear requirement. </w:t>
      </w:r>
      <w:r w:rsidR="00860A19">
        <w:t>The practical step where inaccuracy occurs in the averaging process is going from effectively an infinite number of beam directions (as an integral) to a practical number as discussed in section 2.1. As this is part of the test description then it is reasonable to both include any inaccuracy in the MU calculations for the test and also to try to use methodologies we have previously used when considering how to interpret the text in the resolution.</w:t>
      </w:r>
    </w:p>
    <w:p w14:paraId="5DAF7FF1" w14:textId="72C81979" w:rsidR="00860A19" w:rsidRDefault="00860A19" w:rsidP="00AA2997">
      <w:r>
        <w:t>When forming a distribution of errors from which we can extract a standard deviation and a 9</w:t>
      </w:r>
      <w:r w:rsidR="00EC5A78">
        <w:t>5</w:t>
      </w:r>
      <w:r>
        <w:t>% confidence interval</w:t>
      </w:r>
      <w:r w:rsidR="00EC5A78">
        <w:t>,</w:t>
      </w:r>
      <w:r>
        <w:t xml:space="preserve"> it has been shown in section 2.1.3 that if sufficient BS types (antenna geometries) and steering range definitions are examined then the errors form a normal distribution. Fro</w:t>
      </w:r>
      <w:r w:rsidR="00EC5A78">
        <w:t>m</w:t>
      </w:r>
      <w:r>
        <w:t xml:space="preserve"> this distribution we can extract an accuracy value for a 95% confidence. That value will represent the accuracy </w:t>
      </w:r>
      <w:r w:rsidR="00EC5A78">
        <w:t xml:space="preserve">achieved </w:t>
      </w:r>
      <w:r>
        <w:t xml:space="preserve">when using the </w:t>
      </w:r>
      <w:r w:rsidR="00EC5A78">
        <w:t>test beam direction set selected compared to an infinite (or very large) set of test beam directions with the BS effectively being the unknown element. This is broadly in line with how we calcite measurement uncertainty currently.</w:t>
      </w:r>
    </w:p>
    <w:p w14:paraId="018638D0" w14:textId="22744CF1" w:rsidR="00EC5A78" w:rsidRDefault="00EC5A78" w:rsidP="00AA2997">
      <w:r>
        <w:t>To ensure the validity of this process it is important we consider all possible antennas geometries and steering range definitions.</w:t>
      </w:r>
    </w:p>
    <w:p w14:paraId="30539883" w14:textId="19B3A140" w:rsidR="00AA2997" w:rsidRDefault="00EC5A78" w:rsidP="00F91261">
      <w:r>
        <w:t>Currently this has been done for a relatively large number of configurations in section 2.1.3, the standard deviation of the error is approximately 0.75dB. This figure has been used in the measurement uncertainty calculations below.</w:t>
      </w:r>
    </w:p>
    <w:p w14:paraId="4C1B2288" w14:textId="68A0E8DD" w:rsidR="00C329FB" w:rsidRPr="00C329FB" w:rsidRDefault="00C329FB" w:rsidP="00C329FB">
      <w:pPr>
        <w:pStyle w:val="3"/>
      </w:pPr>
      <w:r>
        <w:t>2.1.3</w:t>
      </w:r>
      <w:r w:rsidRPr="004D3578">
        <w:tab/>
      </w:r>
      <w:r w:rsidRPr="00C329FB">
        <w:t>Measurement uncertainty calculations</w:t>
      </w:r>
    </w:p>
    <w:p w14:paraId="54C8B163" w14:textId="6FDADC9B" w:rsidR="00A13D3B" w:rsidRDefault="00A13D3B" w:rsidP="00F91261">
      <w:bookmarkStart w:id="2" w:name="_Hlk181968316"/>
      <w:r>
        <w:t>The EEIRP measurement is very similar to the in-band TRP measurements, as such the in-band emission MU budgets can be used as a starting point for the EEIRP budgets.</w:t>
      </w:r>
    </w:p>
    <w:p w14:paraId="3A4E15BA" w14:textId="11BAECE8" w:rsidR="00F43EC8" w:rsidRDefault="00F43EC8" w:rsidP="00F91261">
      <w:r>
        <w:t>Additional sources of uncertainty are:</w:t>
      </w:r>
    </w:p>
    <w:p w14:paraId="4B1F2D3D" w14:textId="212C45E7" w:rsidR="00F43EC8" w:rsidRPr="00F43EC8" w:rsidRDefault="00F43EC8" w:rsidP="00F91261">
      <w:pPr>
        <w:rPr>
          <w:b/>
          <w:u w:val="single"/>
        </w:rPr>
      </w:pPr>
      <w:r w:rsidRPr="00F43EC8">
        <w:rPr>
          <w:b/>
          <w:u w:val="single"/>
        </w:rPr>
        <w:lastRenderedPageBreak/>
        <w:t>Dynamic range uncertainty</w:t>
      </w:r>
    </w:p>
    <w:p w14:paraId="353C1FBA" w14:textId="03DA7C2F" w:rsidR="00A13D3B" w:rsidRDefault="00A13D3B" w:rsidP="00F91261">
      <w:r>
        <w:t xml:space="preserve">One major difference with EEIRP however is that it is necessary to measure and add power on the same frequency as the wanted signal when the wanted signal is present and steered in another direction. Existing measurements either are measuring on adjacent channels (where frequency </w:t>
      </w:r>
      <w:r w:rsidR="00F43EC8">
        <w:t>isolation</w:t>
      </w:r>
      <w:r>
        <w:t xml:space="preserve"> can be used) or where the wanted signal is also being measured and is dominant. As such we are relying on the chamber spatial isolation to remove the effect of the wanted signal. Reflections and refractions of the main beam will limit the minimum power level that can be </w:t>
      </w:r>
      <w:r w:rsidR="00F43EC8">
        <w:t>accurately</w:t>
      </w:r>
      <w:r>
        <w:t xml:space="preserve"> measured.</w:t>
      </w:r>
    </w:p>
    <w:p w14:paraId="1787045E" w14:textId="17F41121" w:rsidR="00A13D3B" w:rsidRDefault="00A13D3B" w:rsidP="00F91261">
      <w:r>
        <w:t>This error can be referred to as dynamic range uncertainty.</w:t>
      </w:r>
    </w:p>
    <w:p w14:paraId="553CA998" w14:textId="50C1C58C" w:rsidR="00A13D3B" w:rsidRDefault="00A13D3B" w:rsidP="00A13D3B">
      <w:r>
        <w:t>The lowest EEIRP requirement is 15dBm/MHz</w:t>
      </w:r>
    </w:p>
    <w:p w14:paraId="134310C7" w14:textId="6FDA1595" w:rsidR="00A13D3B" w:rsidRDefault="00A13D3B" w:rsidP="00A13D3B">
      <w:r>
        <w:t xml:space="preserve">Currently the dynamic range contribution is 0.51dB, in order to maintain that level of accuracy in the above scenario an isolation of approximately </w:t>
      </w:r>
      <w:r w:rsidR="00583DB9">
        <w:t>5</w:t>
      </w:r>
      <w:r>
        <w:t>8dB would be required:</w:t>
      </w:r>
    </w:p>
    <w:p w14:paraId="0EE74CA1" w14:textId="74FA0447" w:rsidR="00A13D3B" w:rsidRPr="007919C3" w:rsidRDefault="00F2170F" w:rsidP="00A13D3B">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63.7-58</m:t>
                    </m:r>
                  </m:num>
                  <m:den>
                    <m:r>
                      <w:rPr>
                        <w:rFonts w:ascii="Cambria Math" w:hAnsi="Cambria Math"/>
                      </w:rPr>
                      <m:t>10</m:t>
                    </m:r>
                  </m:den>
                </m:f>
              </m:sup>
            </m:sSup>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15</m:t>
                    </m:r>
                  </m:num>
                  <m:den>
                    <m:r>
                      <w:rPr>
                        <w:rFonts w:ascii="Cambria Math" w:hAnsi="Cambria Math"/>
                      </w:rPr>
                      <m:t>10</m:t>
                    </m:r>
                  </m:den>
                </m:f>
              </m:sup>
            </m:sSup>
          </m:e>
        </m:d>
        <m:r>
          <w:rPr>
            <w:rFonts w:ascii="Cambria Math" w:hAnsi="Cambria Math"/>
          </w:rPr>
          <m:t>=15.5dBm/MHz</m:t>
        </m:r>
      </m:oMath>
      <w:r w:rsidR="0046208F">
        <w:t xml:space="preserve"> i.e. 0.5dB error</w:t>
      </w:r>
    </w:p>
    <w:p w14:paraId="37926807" w14:textId="672F7E52" w:rsidR="00F43EC8" w:rsidRPr="0046208F" w:rsidRDefault="00F43EC8" w:rsidP="00F91261">
      <w:pPr>
        <w:rPr>
          <w:b/>
          <w:u w:val="single"/>
        </w:rPr>
      </w:pPr>
      <w:r w:rsidRPr="0046208F">
        <w:rPr>
          <w:b/>
          <w:u w:val="single"/>
        </w:rPr>
        <w:t>EEIRP sampling Error</w:t>
      </w:r>
    </w:p>
    <w:p w14:paraId="240E031B" w14:textId="5FC16996" w:rsidR="00F43EC8" w:rsidRDefault="00F43EC8" w:rsidP="00F91261">
      <w:r>
        <w:t>As is being discussed the ideal definition and a reasonably sampled test case will result in potential uncertainties.</w:t>
      </w:r>
    </w:p>
    <w:p w14:paraId="19FC8C4A" w14:textId="21BE5D38" w:rsidR="00F43EC8" w:rsidRDefault="00F43EC8" w:rsidP="00F91261">
      <w:r>
        <w:t>These will occur due to the differences between the test beam directions set and infinite set of random beam directions and also due to errors caused by the sampling grid.</w:t>
      </w:r>
    </w:p>
    <w:p w14:paraId="1F0AFE7E" w14:textId="333FB57A" w:rsidR="00F43EC8" w:rsidRDefault="00F43EC8" w:rsidP="00F91261">
      <w:r>
        <w:t>Currently the analysis of the test beam direction sets we are using various different metrics to compare the accuracy of the beam sets. Its not clear what is the exact metric (or on whose data it will be derived) would be suitable to add into the MU budget (its distribution etc, its standard deviation etc), however this can be further discussed.</w:t>
      </w:r>
    </w:p>
    <w:p w14:paraId="2E21DA8B" w14:textId="0A011A7D" w:rsidR="0046208F" w:rsidRDefault="0046208F" w:rsidP="00F91261">
      <w:r>
        <w:t>EEIRP sampling error seems like an appropriate name for this parameter a potential definition is provided below:</w:t>
      </w:r>
    </w:p>
    <w:p w14:paraId="561F7848" w14:textId="1F512482" w:rsidR="0046208F" w:rsidRDefault="0046208F" w:rsidP="0046208F">
      <w:pPr>
        <w:ind w:left="284"/>
      </w:pPr>
      <w:r>
        <w: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t>
      </w:r>
      <w:r w:rsidR="00D547FA">
        <w:t xml:space="preserve"> It is based on the statistical error from a range of BS antenna architectures and BS steering range definitions.</w:t>
      </w:r>
    </w:p>
    <w:p w14:paraId="4874EC09" w14:textId="6081B668" w:rsidR="00031339" w:rsidRDefault="00D547FA" w:rsidP="00031339">
      <w:r>
        <w:t>Based on the analysis done so far in section 2.3 we estimate a EEIRP sampling error of 0.75dB (</w:t>
      </w:r>
      <w:r w:rsidR="00EC5A78">
        <w:t>Equivalent</w:t>
      </w:r>
      <w:r>
        <w:t xml:space="preserve"> to a 95% CI of 1.5dB) </w:t>
      </w:r>
    </w:p>
    <w:p w14:paraId="0941DE9B" w14:textId="194A97E0" w:rsidR="00A13D3B" w:rsidRDefault="00583DB9" w:rsidP="00F91261">
      <w:r>
        <w:t>Th</w:t>
      </w:r>
      <w:r w:rsidR="0046208F">
        <w:t xml:space="preserve">ese 2 </w:t>
      </w:r>
      <w:r>
        <w:t>error</w:t>
      </w:r>
      <w:r w:rsidR="0046208F">
        <w:t>s</w:t>
      </w:r>
      <w:r>
        <w:t xml:space="preserve"> ha</w:t>
      </w:r>
      <w:r w:rsidR="0046208F">
        <w:t>ve</w:t>
      </w:r>
      <w:r>
        <w:t xml:space="preser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583DB9" w:rsidRPr="00583DB9" w14:paraId="12642467"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E168E77"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Table 11.2.2.3-1: IAC MU value derivation for EIRP measurement of OTA BS output power</w:t>
            </w:r>
          </w:p>
        </w:tc>
      </w:tr>
      <w:tr w:rsidR="00583DB9" w:rsidRPr="00583DB9" w14:paraId="4C6C04E4" w14:textId="77777777" w:rsidTr="001D50F8">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hideMark/>
          </w:tcPr>
          <w:p w14:paraId="26D54D9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hideMark/>
          </w:tcPr>
          <w:p w14:paraId="600EB9A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hideMark/>
          </w:tcPr>
          <w:p w14:paraId="2FF60C8C"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hideMark/>
          </w:tcPr>
          <w:p w14:paraId="0D4C2384"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hideMark/>
          </w:tcPr>
          <w:p w14:paraId="3CFB2B7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hideMark/>
          </w:tcPr>
          <w:p w14:paraId="0ABF23AA"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583DB9">
              <w:rPr>
                <w:rFonts w:ascii="Arial" w:eastAsia="Times New Roman" w:hAnsi="Arial" w:cs="Arial"/>
                <w:b/>
                <w:bCs/>
                <w:i/>
                <w:iCs/>
                <w:color w:val="000000"/>
                <w:sz w:val="16"/>
                <w:szCs w:val="16"/>
                <w:lang w:eastAsia="en-GB"/>
              </w:rPr>
              <w:t>c</w:t>
            </w:r>
            <w:r w:rsidRPr="00583DB9">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hideMark/>
          </w:tcPr>
          <w:p w14:paraId="61C7E3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Standard uncertainty </w:t>
            </w:r>
            <w:proofErr w:type="spellStart"/>
            <w:r w:rsidRPr="00583DB9">
              <w:rPr>
                <w:rFonts w:ascii="Arial" w:eastAsia="Times New Roman" w:hAnsi="Arial" w:cs="Arial"/>
                <w:b/>
                <w:bCs/>
                <w:color w:val="000000"/>
                <w:sz w:val="16"/>
                <w:szCs w:val="16"/>
                <w:lang w:eastAsia="en-GB"/>
              </w:rPr>
              <w:t>ui</w:t>
            </w:r>
            <w:proofErr w:type="spellEnd"/>
            <w:r w:rsidRPr="00583DB9">
              <w:rPr>
                <w:rFonts w:ascii="Arial" w:eastAsia="Times New Roman" w:hAnsi="Arial" w:cs="Arial"/>
                <w:b/>
                <w:bCs/>
                <w:color w:val="000000"/>
                <w:sz w:val="16"/>
                <w:szCs w:val="16"/>
                <w:lang w:eastAsia="en-GB"/>
              </w:rPr>
              <w:t xml:space="preserve"> (dB)</w:t>
            </w:r>
          </w:p>
        </w:tc>
      </w:tr>
      <w:tr w:rsidR="00583DB9" w:rsidRPr="00583DB9" w14:paraId="7EE907D8" w14:textId="77777777" w:rsidTr="001D50F8">
        <w:trPr>
          <w:trHeight w:val="405"/>
        </w:trPr>
        <w:tc>
          <w:tcPr>
            <w:tcW w:w="567" w:type="dxa"/>
            <w:vMerge/>
            <w:tcBorders>
              <w:top w:val="nil"/>
              <w:left w:val="single" w:sz="4" w:space="0" w:color="auto"/>
              <w:bottom w:val="single" w:sz="4" w:space="0" w:color="auto"/>
              <w:right w:val="single" w:sz="4" w:space="0" w:color="auto"/>
            </w:tcBorders>
            <w:vAlign w:val="center"/>
            <w:hideMark/>
          </w:tcPr>
          <w:p w14:paraId="67047F2F"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hideMark/>
          </w:tcPr>
          <w:p w14:paraId="32901E8B"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5DF0869F" w14:textId="6B06523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6F697094" w14:textId="30DEB659"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hideMark/>
          </w:tcPr>
          <w:p w14:paraId="3B10D0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hideMark/>
          </w:tcPr>
          <w:p w14:paraId="0F17FC54"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hideMark/>
          </w:tcPr>
          <w:p w14:paraId="2637CE20"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hideMark/>
          </w:tcPr>
          <w:p w14:paraId="45EB7086" w14:textId="77777777" w:rsidR="00583DB9" w:rsidRPr="00583DB9" w:rsidRDefault="00583DB9" w:rsidP="00583DB9">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7448A8C8" w14:textId="772CBF83"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227FF446" w14:textId="6C8CF8AC"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hideMark/>
          </w:tcPr>
          <w:p w14:paraId="21CADF6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r>
      <w:tr w:rsidR="00583DB9" w:rsidRPr="00583DB9" w14:paraId="1E6C8099"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4CDEE7B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2: BS measurement</w:t>
            </w:r>
          </w:p>
        </w:tc>
      </w:tr>
      <w:tr w:rsidR="00583DB9" w:rsidRPr="00583DB9" w14:paraId="7F64FEA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8E1F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w:t>
            </w:r>
          </w:p>
        </w:tc>
        <w:tc>
          <w:tcPr>
            <w:tcW w:w="3261" w:type="dxa"/>
            <w:tcBorders>
              <w:top w:val="nil"/>
              <w:left w:val="nil"/>
              <w:bottom w:val="single" w:sz="4" w:space="0" w:color="auto"/>
              <w:right w:val="single" w:sz="4" w:space="0" w:color="auto"/>
            </w:tcBorders>
            <w:shd w:val="clear" w:color="auto" w:fill="auto"/>
            <w:vAlign w:val="center"/>
            <w:hideMark/>
          </w:tcPr>
          <w:p w14:paraId="3E607094"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14CBB8B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67AA5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A1A58F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center"/>
            <w:hideMark/>
          </w:tcPr>
          <w:p w14:paraId="2FD29CA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DD12F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D22AF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6A428B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2BA33F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C687B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r>
      <w:tr w:rsidR="00583DB9" w:rsidRPr="00583DB9" w14:paraId="71D976EF"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89B1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A1-2</w:t>
            </w:r>
          </w:p>
        </w:tc>
        <w:tc>
          <w:tcPr>
            <w:tcW w:w="3261" w:type="dxa"/>
            <w:tcBorders>
              <w:top w:val="nil"/>
              <w:left w:val="nil"/>
              <w:bottom w:val="single" w:sz="4" w:space="0" w:color="auto"/>
              <w:right w:val="single" w:sz="4" w:space="0" w:color="auto"/>
            </w:tcBorders>
            <w:shd w:val="clear" w:color="auto" w:fill="auto"/>
            <w:vAlign w:val="center"/>
            <w:hideMark/>
          </w:tcPr>
          <w:p w14:paraId="1D64653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2F8CB5D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427F8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C8497E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w:t>
            </w:r>
          </w:p>
        </w:tc>
        <w:tc>
          <w:tcPr>
            <w:tcW w:w="1114" w:type="dxa"/>
            <w:tcBorders>
              <w:top w:val="nil"/>
              <w:left w:val="nil"/>
              <w:bottom w:val="single" w:sz="4" w:space="0" w:color="auto"/>
              <w:right w:val="single" w:sz="4" w:space="0" w:color="auto"/>
            </w:tcBorders>
            <w:shd w:val="clear" w:color="auto" w:fill="auto"/>
            <w:vAlign w:val="center"/>
            <w:hideMark/>
          </w:tcPr>
          <w:p w14:paraId="15C529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7C4BC4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177C07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A206D4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90E00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932830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0.17</w:t>
            </w:r>
          </w:p>
        </w:tc>
      </w:tr>
      <w:tr w:rsidR="00583DB9" w:rsidRPr="00583DB9" w14:paraId="0360C489"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B4B56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hideMark/>
          </w:tcPr>
          <w:p w14:paraId="359FC639"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Quality of quiet zone</w:t>
            </w:r>
          </w:p>
        </w:tc>
        <w:tc>
          <w:tcPr>
            <w:tcW w:w="242" w:type="dxa"/>
            <w:tcBorders>
              <w:top w:val="nil"/>
              <w:left w:val="nil"/>
              <w:bottom w:val="single" w:sz="4" w:space="0" w:color="auto"/>
              <w:right w:val="single" w:sz="4" w:space="0" w:color="auto"/>
            </w:tcBorders>
            <w:shd w:val="clear" w:color="000000" w:fill="D9D9D9"/>
            <w:vAlign w:val="center"/>
            <w:hideMark/>
          </w:tcPr>
          <w:p w14:paraId="4D844D1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78DBFF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40A86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hideMark/>
          </w:tcPr>
          <w:p w14:paraId="62E1598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7A349D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4F7A1C7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AA20CB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5CEB76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65DB11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583DB9" w:rsidRPr="00583DB9" w14:paraId="11E1D08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60805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A1-4a</w:t>
            </w:r>
          </w:p>
        </w:tc>
        <w:tc>
          <w:tcPr>
            <w:tcW w:w="3261" w:type="dxa"/>
            <w:tcBorders>
              <w:top w:val="nil"/>
              <w:left w:val="nil"/>
              <w:bottom w:val="single" w:sz="4" w:space="0" w:color="auto"/>
              <w:right w:val="single" w:sz="4" w:space="0" w:color="auto"/>
            </w:tcBorders>
            <w:shd w:val="clear" w:color="auto" w:fill="auto"/>
            <w:vAlign w:val="center"/>
            <w:hideMark/>
          </w:tcPr>
          <w:p w14:paraId="3B27F813"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0764B76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DDD0E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4714A4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693ACCF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FD7389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4EA3C1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B318CF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6F92A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FECFE3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428E613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09ECF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A1-5a</w:t>
            </w:r>
          </w:p>
        </w:tc>
        <w:tc>
          <w:tcPr>
            <w:tcW w:w="3261" w:type="dxa"/>
            <w:tcBorders>
              <w:top w:val="nil"/>
              <w:left w:val="nil"/>
              <w:bottom w:val="single" w:sz="4" w:space="0" w:color="auto"/>
              <w:right w:val="single" w:sz="4" w:space="0" w:color="auto"/>
            </w:tcBorders>
            <w:shd w:val="clear" w:color="auto" w:fill="auto"/>
            <w:vAlign w:val="center"/>
            <w:hideMark/>
          </w:tcPr>
          <w:p w14:paraId="5AD4875C"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2659C72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D39671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E342A2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w:t>
            </w:r>
          </w:p>
        </w:tc>
        <w:tc>
          <w:tcPr>
            <w:tcW w:w="1114" w:type="dxa"/>
            <w:tcBorders>
              <w:top w:val="nil"/>
              <w:left w:val="nil"/>
              <w:bottom w:val="single" w:sz="4" w:space="0" w:color="auto"/>
              <w:right w:val="single" w:sz="4" w:space="0" w:color="auto"/>
            </w:tcBorders>
            <w:shd w:val="clear" w:color="auto" w:fill="auto"/>
            <w:vAlign w:val="center"/>
            <w:hideMark/>
          </w:tcPr>
          <w:p w14:paraId="3242FE3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F1FD6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38441F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3E3B01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0E6685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23EE97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629A684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34CB5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hideMark/>
          </w:tcPr>
          <w:p w14:paraId="636A585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hideMark/>
          </w:tcPr>
          <w:p w14:paraId="01CD072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19870C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02B8E0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61F4D6E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08E4F1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2003BB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E00AE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B318E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732CAC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r>
      <w:tr w:rsidR="00583DB9" w:rsidRPr="00583DB9" w14:paraId="783F59A1"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9F047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hideMark/>
          </w:tcPr>
          <w:p w14:paraId="677A5A09"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RF power measurement equipment (e.g. spectrum </w:t>
            </w:r>
            <w:proofErr w:type="spellStart"/>
            <w:r w:rsidRPr="00583DB9">
              <w:rPr>
                <w:rFonts w:ascii="Arial" w:eastAsia="Times New Roman" w:hAnsi="Arial" w:cs="Arial"/>
                <w:color w:val="000000"/>
                <w:sz w:val="16"/>
                <w:szCs w:val="16"/>
                <w:lang w:eastAsia="en-GB"/>
              </w:rPr>
              <w:t>analyzer</w:t>
            </w:r>
            <w:proofErr w:type="spellEnd"/>
            <w:r w:rsidRPr="00583DB9">
              <w:rPr>
                <w:rFonts w:ascii="Arial" w:eastAsia="Times New Roman"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hideMark/>
          </w:tcPr>
          <w:p w14:paraId="5BDCF63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6DD975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E046AE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4A87036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38996EB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7138369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4934B3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1B89F3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2C204C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r>
      <w:tr w:rsidR="00583DB9" w:rsidRPr="00583DB9" w14:paraId="75BB10B1"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5E6C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A1-7</w:t>
            </w:r>
          </w:p>
        </w:tc>
        <w:tc>
          <w:tcPr>
            <w:tcW w:w="3261" w:type="dxa"/>
            <w:tcBorders>
              <w:top w:val="nil"/>
              <w:left w:val="nil"/>
              <w:bottom w:val="single" w:sz="4" w:space="0" w:color="auto"/>
              <w:right w:val="single" w:sz="4" w:space="0" w:color="auto"/>
            </w:tcBorders>
            <w:shd w:val="clear" w:color="auto" w:fill="auto"/>
            <w:vAlign w:val="center"/>
            <w:hideMark/>
          </w:tcPr>
          <w:p w14:paraId="0E858842"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hideMark/>
          </w:tcPr>
          <w:p w14:paraId="33C8FC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086FC1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582CD7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hideMark/>
          </w:tcPr>
          <w:p w14:paraId="5610008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3EF20A4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6680EC3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AF3743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8BF3C1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B707E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0.23</w:t>
            </w:r>
          </w:p>
        </w:tc>
      </w:tr>
      <w:tr w:rsidR="00583DB9" w:rsidRPr="00583DB9" w14:paraId="08910B02"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47C56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A1-8</w:t>
            </w:r>
          </w:p>
        </w:tc>
        <w:tc>
          <w:tcPr>
            <w:tcW w:w="3261" w:type="dxa"/>
            <w:tcBorders>
              <w:top w:val="nil"/>
              <w:left w:val="nil"/>
              <w:bottom w:val="single" w:sz="4" w:space="0" w:color="auto"/>
              <w:right w:val="single" w:sz="4" w:space="0" w:color="auto"/>
            </w:tcBorders>
            <w:shd w:val="clear" w:color="auto" w:fill="auto"/>
            <w:vAlign w:val="center"/>
            <w:hideMark/>
          </w:tcPr>
          <w:p w14:paraId="50FE2563"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Random uncertainty</w:t>
            </w:r>
          </w:p>
        </w:tc>
        <w:tc>
          <w:tcPr>
            <w:tcW w:w="242" w:type="dxa"/>
            <w:tcBorders>
              <w:top w:val="nil"/>
              <w:left w:val="nil"/>
              <w:bottom w:val="single" w:sz="4" w:space="0" w:color="auto"/>
              <w:right w:val="single" w:sz="4" w:space="0" w:color="auto"/>
            </w:tcBorders>
            <w:shd w:val="clear" w:color="000000" w:fill="D9D9D9"/>
            <w:vAlign w:val="center"/>
            <w:hideMark/>
          </w:tcPr>
          <w:p w14:paraId="40ED19B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2FF3CC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4CC19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hideMark/>
          </w:tcPr>
          <w:p w14:paraId="54E80C5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52F0CE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590EA7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23BB79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7FE94C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C9FC68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583DB9" w:rsidRPr="00583DB9" w14:paraId="01A8C14B" w14:textId="77777777" w:rsidTr="001D50F8">
        <w:trPr>
          <w:trHeight w:val="225"/>
        </w:trPr>
        <w:tc>
          <w:tcPr>
            <w:tcW w:w="567" w:type="dxa"/>
            <w:tcBorders>
              <w:top w:val="nil"/>
              <w:left w:val="single" w:sz="4" w:space="0" w:color="auto"/>
              <w:bottom w:val="single" w:sz="4" w:space="0" w:color="auto"/>
              <w:right w:val="nil"/>
            </w:tcBorders>
            <w:shd w:val="clear" w:color="auto" w:fill="auto"/>
            <w:vAlign w:val="center"/>
            <w:hideMark/>
          </w:tcPr>
          <w:p w14:paraId="3F6001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hideMark/>
          </w:tcPr>
          <w:p w14:paraId="6135BAE8"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hideMark/>
          </w:tcPr>
          <w:p w14:paraId="655034C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hideMark/>
          </w:tcPr>
          <w:p w14:paraId="51051E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hideMark/>
          </w:tcPr>
          <w:p w14:paraId="4C7FDD6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c>
          <w:tcPr>
            <w:tcW w:w="1114" w:type="dxa"/>
            <w:tcBorders>
              <w:top w:val="nil"/>
              <w:left w:val="single" w:sz="4" w:space="0" w:color="auto"/>
              <w:bottom w:val="single" w:sz="4" w:space="0" w:color="auto"/>
              <w:right w:val="nil"/>
            </w:tcBorders>
            <w:shd w:val="clear" w:color="auto" w:fill="auto"/>
            <w:vAlign w:val="center"/>
            <w:hideMark/>
          </w:tcPr>
          <w:p w14:paraId="605ED0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hideMark/>
          </w:tcPr>
          <w:p w14:paraId="307C39E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hideMark/>
          </w:tcPr>
          <w:p w14:paraId="28C579E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hideMark/>
          </w:tcPr>
          <w:p w14:paraId="3AE274D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hideMark/>
          </w:tcPr>
          <w:p w14:paraId="1CA992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hideMark/>
          </w:tcPr>
          <w:p w14:paraId="3059D76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r>
      <w:tr w:rsidR="00F525F6" w:rsidRPr="00583DB9" w14:paraId="0B230845" w14:textId="77777777" w:rsidTr="00031339">
        <w:trPr>
          <w:trHeight w:val="203"/>
        </w:trPr>
        <w:tc>
          <w:tcPr>
            <w:tcW w:w="567" w:type="dxa"/>
            <w:tcBorders>
              <w:top w:val="nil"/>
              <w:left w:val="single" w:sz="4" w:space="0" w:color="auto"/>
              <w:bottom w:val="single" w:sz="4" w:space="0" w:color="auto"/>
              <w:right w:val="nil"/>
            </w:tcBorders>
            <w:shd w:val="clear" w:color="auto" w:fill="auto"/>
            <w:vAlign w:val="center"/>
          </w:tcPr>
          <w:p w14:paraId="1CB2BCC2"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*new</w:t>
            </w:r>
          </w:p>
        </w:tc>
        <w:tc>
          <w:tcPr>
            <w:tcW w:w="3261" w:type="dxa"/>
            <w:tcBorders>
              <w:top w:val="nil"/>
              <w:left w:val="single" w:sz="4" w:space="0" w:color="auto"/>
              <w:bottom w:val="single" w:sz="4" w:space="0" w:color="auto"/>
              <w:right w:val="nil"/>
            </w:tcBorders>
            <w:shd w:val="clear" w:color="auto" w:fill="auto"/>
            <w:vAlign w:val="center"/>
          </w:tcPr>
          <w:p w14:paraId="10002403" w14:textId="77777777" w:rsidR="00F525F6" w:rsidRPr="00583DB9" w:rsidRDefault="00F525F6" w:rsidP="00031339">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70725024"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6C797919"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0B27B663" w14:textId="3F4659D3"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w:t>
            </w:r>
            <w:r w:rsidR="00D547FA">
              <w:rPr>
                <w:rFonts w:ascii="Arial" w:eastAsia="Times New Roman" w:hAnsi="Arial" w:cs="Arial"/>
                <w:color w:val="000000"/>
                <w:sz w:val="16"/>
                <w:szCs w:val="16"/>
                <w:lang w:eastAsia="en-GB"/>
              </w:rPr>
              <w:t>75</w:t>
            </w:r>
            <w:r>
              <w:rPr>
                <w:rFonts w:ascii="Arial" w:eastAsia="Times New Roman" w:hAnsi="Arial" w:cs="Arial"/>
                <w:color w:val="000000"/>
                <w:sz w:val="16"/>
                <w:szCs w:val="16"/>
                <w:lang w:eastAsia="en-GB"/>
              </w:rPr>
              <w:t>]</w:t>
            </w:r>
          </w:p>
        </w:tc>
        <w:tc>
          <w:tcPr>
            <w:tcW w:w="1114" w:type="dxa"/>
            <w:tcBorders>
              <w:top w:val="nil"/>
              <w:left w:val="single" w:sz="4" w:space="0" w:color="auto"/>
              <w:bottom w:val="single" w:sz="4" w:space="0" w:color="auto"/>
              <w:right w:val="nil"/>
            </w:tcBorders>
            <w:shd w:val="clear" w:color="auto" w:fill="auto"/>
            <w:vAlign w:val="center"/>
          </w:tcPr>
          <w:p w14:paraId="0D8CA2A6"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583DB9">
              <w:rPr>
                <w:rFonts w:ascii="Arial" w:eastAsia="Times New Roman" w:hAnsi="Arial" w:cs="Arial"/>
                <w:color w:val="000000"/>
                <w:sz w:val="16"/>
                <w:szCs w:val="16"/>
                <w:lang w:eastAsia="en-GB"/>
              </w:rPr>
              <w:t>Gaussian</w:t>
            </w:r>
            <w:r>
              <w:rPr>
                <w:rFonts w:ascii="Arial" w:eastAsia="Times New Roman" w:hAnsi="Arial" w:cs="Arial"/>
                <w:color w:val="000000"/>
                <w:sz w:val="16"/>
                <w:szCs w:val="16"/>
                <w:lang w:eastAsia="en-GB"/>
              </w:rPr>
              <w:t>]</w:t>
            </w:r>
          </w:p>
        </w:tc>
        <w:tc>
          <w:tcPr>
            <w:tcW w:w="728" w:type="dxa"/>
            <w:tcBorders>
              <w:top w:val="nil"/>
              <w:left w:val="single" w:sz="4" w:space="0" w:color="auto"/>
              <w:bottom w:val="single" w:sz="4" w:space="0" w:color="auto"/>
              <w:right w:val="nil"/>
            </w:tcBorders>
            <w:shd w:val="clear" w:color="auto" w:fill="auto"/>
            <w:vAlign w:val="center"/>
          </w:tcPr>
          <w:p w14:paraId="674873FF"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6196F898"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7CBBBD4"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5DF1A156"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19C73AAF" w14:textId="13231A8A"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w:t>
            </w:r>
            <w:r w:rsidR="00D547FA">
              <w:rPr>
                <w:rFonts w:ascii="Arial" w:eastAsia="Times New Roman" w:hAnsi="Arial" w:cs="Arial"/>
                <w:color w:val="000000"/>
                <w:sz w:val="16"/>
                <w:szCs w:val="16"/>
                <w:lang w:eastAsia="en-GB"/>
              </w:rPr>
              <w:t>75</w:t>
            </w:r>
            <w:r>
              <w:rPr>
                <w:rFonts w:ascii="Arial" w:eastAsia="Times New Roman" w:hAnsi="Arial" w:cs="Arial"/>
                <w:color w:val="000000"/>
                <w:sz w:val="16"/>
                <w:szCs w:val="16"/>
                <w:lang w:eastAsia="en-GB"/>
              </w:rPr>
              <w:t>]</w:t>
            </w:r>
          </w:p>
        </w:tc>
      </w:tr>
      <w:tr w:rsidR="00583DB9" w:rsidRPr="00583DB9" w14:paraId="61D95680"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420C02EF"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1: Calibration measurement</w:t>
            </w:r>
          </w:p>
        </w:tc>
      </w:tr>
      <w:tr w:rsidR="00583DB9" w:rsidRPr="00583DB9" w14:paraId="15105DA2"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D863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A1-9</w:t>
            </w:r>
          </w:p>
        </w:tc>
        <w:tc>
          <w:tcPr>
            <w:tcW w:w="3261" w:type="dxa"/>
            <w:tcBorders>
              <w:top w:val="nil"/>
              <w:left w:val="nil"/>
              <w:bottom w:val="single" w:sz="4" w:space="0" w:color="auto"/>
              <w:right w:val="single" w:sz="4" w:space="0" w:color="auto"/>
            </w:tcBorders>
            <w:shd w:val="clear" w:color="auto" w:fill="auto"/>
            <w:vAlign w:val="center"/>
            <w:hideMark/>
          </w:tcPr>
          <w:p w14:paraId="2D67B73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Impedance mismatch between the receiving antenna and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7EED15D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86CD1C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1B8509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06F8FC3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18F07C6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5CE184F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2B7A44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A25B40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37907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0.04</w:t>
            </w:r>
          </w:p>
        </w:tc>
      </w:tr>
      <w:tr w:rsidR="00583DB9" w:rsidRPr="00583DB9" w14:paraId="233AEE6F"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E4D68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A1-10</w:t>
            </w:r>
          </w:p>
        </w:tc>
        <w:tc>
          <w:tcPr>
            <w:tcW w:w="3261" w:type="dxa"/>
            <w:tcBorders>
              <w:top w:val="nil"/>
              <w:left w:val="nil"/>
              <w:bottom w:val="single" w:sz="4" w:space="0" w:color="auto"/>
              <w:right w:val="single" w:sz="4" w:space="0" w:color="auto"/>
            </w:tcBorders>
            <w:shd w:val="clear" w:color="auto" w:fill="auto"/>
            <w:vAlign w:val="center"/>
            <w:hideMark/>
          </w:tcPr>
          <w:p w14:paraId="79061E14"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7ABCD1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8CAE03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A08D0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1F3AAB9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8D53D1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79533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1D962C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BAF117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63D92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1C2F208B"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D9EBB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A1-11</w:t>
            </w:r>
          </w:p>
        </w:tc>
        <w:tc>
          <w:tcPr>
            <w:tcW w:w="3261" w:type="dxa"/>
            <w:tcBorders>
              <w:top w:val="nil"/>
              <w:left w:val="nil"/>
              <w:bottom w:val="single" w:sz="4" w:space="0" w:color="auto"/>
              <w:right w:val="single" w:sz="4" w:space="0" w:color="auto"/>
            </w:tcBorders>
            <w:shd w:val="clear" w:color="auto" w:fill="auto"/>
            <w:vAlign w:val="center"/>
            <w:hideMark/>
          </w:tcPr>
          <w:p w14:paraId="1134D20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Impedance mismatch between the reference antenna and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326B1F4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29AD4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8E98F4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532983E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7AB741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6347E97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8D44E6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3CF92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D2269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0.04</w:t>
            </w:r>
          </w:p>
        </w:tc>
      </w:tr>
      <w:tr w:rsidR="00583DB9" w:rsidRPr="00583DB9" w14:paraId="4223A054"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003F5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hideMark/>
          </w:tcPr>
          <w:p w14:paraId="3F8B24C8"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hideMark/>
          </w:tcPr>
          <w:p w14:paraId="580ED24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BA54AB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F309B1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c>
          <w:tcPr>
            <w:tcW w:w="1114" w:type="dxa"/>
            <w:tcBorders>
              <w:top w:val="nil"/>
              <w:left w:val="nil"/>
              <w:bottom w:val="single" w:sz="4" w:space="0" w:color="auto"/>
              <w:right w:val="single" w:sz="4" w:space="0" w:color="auto"/>
            </w:tcBorders>
            <w:shd w:val="clear" w:color="auto" w:fill="auto"/>
            <w:vAlign w:val="center"/>
            <w:hideMark/>
          </w:tcPr>
          <w:p w14:paraId="26BB5D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7CF86FC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61E40BD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4A710F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841E59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31184E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583DB9" w:rsidRPr="00583DB9" w14:paraId="33A6CA7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CA824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A1-4b</w:t>
            </w:r>
          </w:p>
        </w:tc>
        <w:tc>
          <w:tcPr>
            <w:tcW w:w="3261" w:type="dxa"/>
            <w:tcBorders>
              <w:top w:val="nil"/>
              <w:left w:val="nil"/>
              <w:bottom w:val="single" w:sz="4" w:space="0" w:color="auto"/>
              <w:right w:val="single" w:sz="4" w:space="0" w:color="auto"/>
            </w:tcBorders>
            <w:shd w:val="clear" w:color="auto" w:fill="auto"/>
            <w:vAlign w:val="center"/>
            <w:hideMark/>
          </w:tcPr>
          <w:p w14:paraId="52F45D0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03A2500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4E4FF0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017706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7E3FEB3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530A2D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5E3A23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8D2F3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FE453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55E09B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4BDA897E"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B1A76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A1-5b</w:t>
            </w:r>
          </w:p>
        </w:tc>
        <w:tc>
          <w:tcPr>
            <w:tcW w:w="3261" w:type="dxa"/>
            <w:tcBorders>
              <w:top w:val="nil"/>
              <w:left w:val="nil"/>
              <w:bottom w:val="single" w:sz="4" w:space="0" w:color="auto"/>
              <w:right w:val="single" w:sz="4" w:space="0" w:color="auto"/>
            </w:tcBorders>
            <w:shd w:val="clear" w:color="auto" w:fill="auto"/>
            <w:vAlign w:val="center"/>
            <w:hideMark/>
          </w:tcPr>
          <w:p w14:paraId="5A70A78F"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2ED9042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681E3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FF0461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4FBE789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924F93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A79B44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A0701C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9DD243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3C3066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2DD5402D"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D9975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hideMark/>
          </w:tcPr>
          <w:p w14:paraId="4B8ED18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hideMark/>
          </w:tcPr>
          <w:p w14:paraId="4108C60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8A1541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02462A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7EEA83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05B096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6285D8F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3E21BE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4555D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9EC6B1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r>
      <w:tr w:rsidR="00583DB9" w:rsidRPr="00583DB9" w14:paraId="1A71E3DD"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0BCA9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hideMark/>
          </w:tcPr>
          <w:p w14:paraId="0469328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52C3DC5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EE93FD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542D8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hideMark/>
          </w:tcPr>
          <w:p w14:paraId="40690B6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18E648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58A764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BE7C13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4EBD2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5E6986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r>
      <w:tr w:rsidR="00583DB9" w:rsidRPr="00583DB9" w14:paraId="26A367C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3F687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A1-12</w:t>
            </w:r>
          </w:p>
        </w:tc>
        <w:tc>
          <w:tcPr>
            <w:tcW w:w="3261" w:type="dxa"/>
            <w:tcBorders>
              <w:top w:val="nil"/>
              <w:left w:val="nil"/>
              <w:bottom w:val="single" w:sz="4" w:space="0" w:color="auto"/>
              <w:right w:val="single" w:sz="4" w:space="0" w:color="auto"/>
            </w:tcBorders>
            <w:shd w:val="clear" w:color="auto" w:fill="auto"/>
            <w:vAlign w:val="center"/>
            <w:hideMark/>
          </w:tcPr>
          <w:p w14:paraId="01971BD0"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1D129CB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E13852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DE9137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719D4F2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AF202D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16438E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CE7588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23CC4E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05ACE2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583DB9" w:rsidRPr="00583DB9" w14:paraId="175F779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D17E0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A1-13</w:t>
            </w:r>
          </w:p>
        </w:tc>
        <w:tc>
          <w:tcPr>
            <w:tcW w:w="3261" w:type="dxa"/>
            <w:tcBorders>
              <w:top w:val="nil"/>
              <w:left w:val="nil"/>
              <w:bottom w:val="single" w:sz="4" w:space="0" w:color="auto"/>
              <w:right w:val="single" w:sz="4" w:space="0" w:color="auto"/>
            </w:tcBorders>
            <w:shd w:val="clear" w:color="auto" w:fill="auto"/>
            <w:vAlign w:val="center"/>
            <w:hideMark/>
          </w:tcPr>
          <w:p w14:paraId="30DBF37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hideMark/>
          </w:tcPr>
          <w:p w14:paraId="0117BC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6A565A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239F51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center"/>
            <w:hideMark/>
          </w:tcPr>
          <w:p w14:paraId="547C398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3CB78CC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68A146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E0FE9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38DEE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6F746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583DB9" w:rsidRPr="00583DB9" w14:paraId="2DDCB181"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47C021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A1-14</w:t>
            </w:r>
          </w:p>
        </w:tc>
        <w:tc>
          <w:tcPr>
            <w:tcW w:w="3261" w:type="dxa"/>
            <w:tcBorders>
              <w:top w:val="nil"/>
              <w:left w:val="nil"/>
              <w:bottom w:val="single" w:sz="4" w:space="0" w:color="auto"/>
              <w:right w:val="single" w:sz="4" w:space="0" w:color="auto"/>
            </w:tcBorders>
            <w:shd w:val="clear" w:color="auto" w:fill="auto"/>
            <w:vAlign w:val="center"/>
            <w:hideMark/>
          </w:tcPr>
          <w:p w14:paraId="646A3B6C"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5A76881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05066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7885F6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45C0775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3B0045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2A2C0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8B8A6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EE911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E6117D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583DB9" w:rsidRPr="00583DB9" w14:paraId="38106877"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6927B4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hideMark/>
          </w:tcPr>
          <w:p w14:paraId="3C8F3AD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5DD115D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94064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66BAC6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hideMark/>
          </w:tcPr>
          <w:p w14:paraId="1BC3193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AADB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03C2D1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3F10DD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1ACD0B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DCFCDA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583DB9" w:rsidRPr="00583DB9" w14:paraId="52772B7B"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8461F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A1-15</w:t>
            </w:r>
          </w:p>
        </w:tc>
        <w:tc>
          <w:tcPr>
            <w:tcW w:w="3261" w:type="dxa"/>
            <w:tcBorders>
              <w:top w:val="nil"/>
              <w:left w:val="nil"/>
              <w:bottom w:val="single" w:sz="4" w:space="0" w:color="auto"/>
              <w:right w:val="single" w:sz="4" w:space="0" w:color="auto"/>
            </w:tcBorders>
            <w:shd w:val="clear" w:color="auto" w:fill="auto"/>
            <w:vAlign w:val="center"/>
            <w:hideMark/>
          </w:tcPr>
          <w:p w14:paraId="39AE23A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689BAED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78F45C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E7484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2705B5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0FF9D7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0948039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ABDB3C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AA5EA6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A1E2B7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6CDCA012"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0CBFC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C916D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2329921"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0A2948DB" w14:textId="2F803E3C" w:rsidR="00583DB9" w:rsidRPr="00DE1AD3"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DE1AD3">
              <w:rPr>
                <w:rFonts w:ascii="Arial" w:eastAsia="Times New Roman" w:hAnsi="Arial" w:cs="Arial"/>
                <w:b/>
                <w:bCs/>
                <w:color w:val="000000"/>
                <w:sz w:val="16"/>
                <w:szCs w:val="16"/>
                <w:lang w:eastAsia="en-GB"/>
              </w:rPr>
              <w:t>[</w:t>
            </w:r>
            <w:r w:rsidR="00DE1AD3" w:rsidRPr="00DE1AD3">
              <w:rPr>
                <w:rFonts w:ascii="Arial" w:eastAsia="Times New Roman" w:hAnsi="Arial" w:cs="Arial"/>
                <w:b/>
                <w:bCs/>
                <w:color w:val="000000"/>
                <w:sz w:val="16"/>
                <w:szCs w:val="16"/>
                <w:lang w:eastAsia="en-GB"/>
              </w:rPr>
              <w:t>1.06</w:t>
            </w:r>
            <w:r w:rsidRPr="00DE1AD3">
              <w:rPr>
                <w:rFonts w:ascii="Arial" w:eastAsia="Times New Roman" w:hAnsi="Arial" w:cs="Arial"/>
                <w:b/>
                <w:bCs/>
                <w:color w:val="000000"/>
                <w:sz w:val="16"/>
                <w:szCs w:val="16"/>
                <w:lang w:eastAsia="en-GB"/>
              </w:rPr>
              <w:t>]</w:t>
            </w:r>
          </w:p>
        </w:tc>
      </w:tr>
      <w:tr w:rsidR="00583DB9" w:rsidRPr="00583DB9" w14:paraId="3009DBBA"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F5BA50"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BF97E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D875192"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3B51111A" w14:textId="685E83D8" w:rsidR="00583DB9" w:rsidRPr="00DE1AD3"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DE1AD3">
              <w:rPr>
                <w:rFonts w:ascii="Arial" w:eastAsia="Times New Roman" w:hAnsi="Arial" w:cs="Arial"/>
                <w:b/>
                <w:bCs/>
                <w:color w:val="000000"/>
                <w:sz w:val="16"/>
                <w:szCs w:val="16"/>
                <w:lang w:eastAsia="en-GB"/>
              </w:rPr>
              <w:t>[</w:t>
            </w:r>
            <w:r w:rsidR="00DE1AD3" w:rsidRPr="00DE1AD3">
              <w:rPr>
                <w:rFonts w:ascii="Arial" w:eastAsia="Times New Roman" w:hAnsi="Arial" w:cs="Arial"/>
                <w:b/>
                <w:bCs/>
                <w:color w:val="000000"/>
                <w:sz w:val="16"/>
                <w:szCs w:val="16"/>
                <w:lang w:eastAsia="en-GB"/>
              </w:rPr>
              <w:t>2.07</w:t>
            </w:r>
            <w:r w:rsidRPr="00DE1AD3">
              <w:rPr>
                <w:rFonts w:ascii="Arial" w:eastAsia="Times New Roman" w:hAnsi="Arial" w:cs="Arial"/>
                <w:b/>
                <w:bCs/>
                <w:color w:val="000000"/>
                <w:sz w:val="16"/>
                <w:szCs w:val="16"/>
                <w:lang w:eastAsia="en-GB"/>
              </w:rPr>
              <w:t>]</w:t>
            </w:r>
          </w:p>
        </w:tc>
      </w:tr>
      <w:tr w:rsidR="00583DB9" w:rsidRPr="00583DB9" w14:paraId="5EA1F8DD" w14:textId="77777777" w:rsidTr="001D50F8">
        <w:trPr>
          <w:trHeight w:val="203"/>
        </w:trPr>
        <w:tc>
          <w:tcPr>
            <w:tcW w:w="567" w:type="dxa"/>
            <w:tcBorders>
              <w:top w:val="nil"/>
              <w:left w:val="nil"/>
              <w:bottom w:val="nil"/>
              <w:right w:val="nil"/>
            </w:tcBorders>
            <w:shd w:val="clear" w:color="auto" w:fill="auto"/>
            <w:noWrap/>
            <w:vAlign w:val="center"/>
            <w:hideMark/>
          </w:tcPr>
          <w:p w14:paraId="442D41A8"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61" w:type="dxa"/>
            <w:tcBorders>
              <w:top w:val="nil"/>
              <w:left w:val="nil"/>
              <w:bottom w:val="nil"/>
              <w:right w:val="nil"/>
            </w:tcBorders>
            <w:shd w:val="clear" w:color="auto" w:fill="auto"/>
            <w:noWrap/>
            <w:vAlign w:val="center"/>
            <w:hideMark/>
          </w:tcPr>
          <w:p w14:paraId="173C9FAD"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242" w:type="dxa"/>
            <w:tcBorders>
              <w:top w:val="nil"/>
              <w:left w:val="nil"/>
              <w:bottom w:val="nil"/>
              <w:right w:val="nil"/>
            </w:tcBorders>
            <w:shd w:val="clear" w:color="auto" w:fill="auto"/>
            <w:noWrap/>
            <w:vAlign w:val="center"/>
            <w:hideMark/>
          </w:tcPr>
          <w:p w14:paraId="0BC67AEE"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329" w:type="dxa"/>
            <w:tcBorders>
              <w:top w:val="nil"/>
              <w:left w:val="nil"/>
              <w:bottom w:val="nil"/>
              <w:right w:val="nil"/>
            </w:tcBorders>
            <w:shd w:val="clear" w:color="auto" w:fill="auto"/>
            <w:noWrap/>
            <w:vAlign w:val="center"/>
            <w:hideMark/>
          </w:tcPr>
          <w:p w14:paraId="5866B016"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847" w:type="dxa"/>
            <w:tcBorders>
              <w:top w:val="nil"/>
              <w:left w:val="nil"/>
              <w:bottom w:val="nil"/>
              <w:right w:val="nil"/>
            </w:tcBorders>
            <w:shd w:val="clear" w:color="auto" w:fill="auto"/>
            <w:noWrap/>
            <w:vAlign w:val="center"/>
            <w:hideMark/>
          </w:tcPr>
          <w:p w14:paraId="767E1B99"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1114" w:type="dxa"/>
            <w:tcBorders>
              <w:top w:val="nil"/>
              <w:left w:val="nil"/>
              <w:bottom w:val="nil"/>
              <w:right w:val="nil"/>
            </w:tcBorders>
            <w:shd w:val="clear" w:color="auto" w:fill="auto"/>
            <w:noWrap/>
            <w:vAlign w:val="center"/>
            <w:hideMark/>
          </w:tcPr>
          <w:p w14:paraId="5EF5B417"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728" w:type="dxa"/>
            <w:tcBorders>
              <w:top w:val="nil"/>
              <w:left w:val="nil"/>
              <w:bottom w:val="nil"/>
              <w:right w:val="nil"/>
            </w:tcBorders>
            <w:shd w:val="clear" w:color="auto" w:fill="auto"/>
            <w:noWrap/>
            <w:vAlign w:val="center"/>
            <w:hideMark/>
          </w:tcPr>
          <w:p w14:paraId="130ACBC5"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333" w:type="dxa"/>
            <w:tcBorders>
              <w:top w:val="nil"/>
              <w:left w:val="nil"/>
              <w:bottom w:val="nil"/>
              <w:right w:val="nil"/>
            </w:tcBorders>
            <w:shd w:val="clear" w:color="auto" w:fill="auto"/>
            <w:noWrap/>
            <w:vAlign w:val="center"/>
            <w:hideMark/>
          </w:tcPr>
          <w:p w14:paraId="2038103F"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344" w:type="dxa"/>
            <w:gridSpan w:val="2"/>
            <w:tcBorders>
              <w:top w:val="nil"/>
              <w:left w:val="nil"/>
              <w:bottom w:val="nil"/>
              <w:right w:val="nil"/>
            </w:tcBorders>
            <w:shd w:val="clear" w:color="auto" w:fill="auto"/>
            <w:noWrap/>
            <w:vAlign w:val="center"/>
            <w:hideMark/>
          </w:tcPr>
          <w:p w14:paraId="21D405E6"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284" w:type="dxa"/>
            <w:gridSpan w:val="2"/>
            <w:tcBorders>
              <w:top w:val="nil"/>
              <w:left w:val="nil"/>
              <w:bottom w:val="nil"/>
              <w:right w:val="nil"/>
            </w:tcBorders>
            <w:shd w:val="clear" w:color="auto" w:fill="auto"/>
            <w:noWrap/>
            <w:vAlign w:val="center"/>
            <w:hideMark/>
          </w:tcPr>
          <w:p w14:paraId="5DF30731"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864" w:type="dxa"/>
            <w:gridSpan w:val="2"/>
            <w:tcBorders>
              <w:top w:val="nil"/>
              <w:left w:val="nil"/>
              <w:bottom w:val="nil"/>
              <w:right w:val="nil"/>
            </w:tcBorders>
            <w:shd w:val="clear" w:color="auto" w:fill="auto"/>
            <w:noWrap/>
            <w:vAlign w:val="center"/>
            <w:hideMark/>
          </w:tcPr>
          <w:p w14:paraId="4F67DD4F"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r>
      <w:tr w:rsidR="00583DB9" w:rsidRPr="00583DB9" w14:paraId="37B8A336"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D515F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Table 11.2.3.3-1: CATR MU value derivation for OTA BS output power measurement, FR1</w:t>
            </w:r>
          </w:p>
        </w:tc>
      </w:tr>
      <w:tr w:rsidR="00583DB9" w:rsidRPr="00583DB9" w14:paraId="5C128162" w14:textId="77777777" w:rsidTr="001D50F8">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hideMark/>
          </w:tcPr>
          <w:p w14:paraId="415A19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hideMark/>
          </w:tcPr>
          <w:p w14:paraId="388FFC0B"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hideMark/>
          </w:tcPr>
          <w:p w14:paraId="06C4F79C"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hideMark/>
          </w:tcPr>
          <w:p w14:paraId="4D5BC555"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hideMark/>
          </w:tcPr>
          <w:p w14:paraId="54AE276B"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hideMark/>
          </w:tcPr>
          <w:p w14:paraId="382B100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583DB9">
              <w:rPr>
                <w:rFonts w:ascii="Arial" w:eastAsia="Times New Roman" w:hAnsi="Arial" w:cs="Arial"/>
                <w:b/>
                <w:bCs/>
                <w:i/>
                <w:iCs/>
                <w:color w:val="000000"/>
                <w:sz w:val="16"/>
                <w:szCs w:val="16"/>
                <w:lang w:eastAsia="en-GB"/>
              </w:rPr>
              <w:t>c</w:t>
            </w:r>
            <w:r w:rsidRPr="00583DB9">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hideMark/>
          </w:tcPr>
          <w:p w14:paraId="6712EC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Standard uncertainty </w:t>
            </w:r>
            <w:proofErr w:type="spellStart"/>
            <w:r w:rsidRPr="00583DB9">
              <w:rPr>
                <w:rFonts w:ascii="Arial" w:eastAsia="Times New Roman" w:hAnsi="Arial" w:cs="Arial"/>
                <w:b/>
                <w:bCs/>
                <w:color w:val="000000"/>
                <w:sz w:val="16"/>
                <w:szCs w:val="16"/>
                <w:lang w:eastAsia="en-GB"/>
              </w:rPr>
              <w:t>ui</w:t>
            </w:r>
            <w:proofErr w:type="spellEnd"/>
            <w:r w:rsidRPr="00583DB9">
              <w:rPr>
                <w:rFonts w:ascii="Arial" w:eastAsia="Times New Roman" w:hAnsi="Arial" w:cs="Arial"/>
                <w:b/>
                <w:bCs/>
                <w:color w:val="000000"/>
                <w:sz w:val="16"/>
                <w:szCs w:val="16"/>
                <w:lang w:eastAsia="en-GB"/>
              </w:rPr>
              <w:t xml:space="preserve"> (dB)</w:t>
            </w:r>
          </w:p>
        </w:tc>
      </w:tr>
      <w:tr w:rsidR="00583DB9" w:rsidRPr="00583DB9" w14:paraId="4F70F4AF" w14:textId="77777777" w:rsidTr="001D50F8">
        <w:trPr>
          <w:trHeight w:val="405"/>
        </w:trPr>
        <w:tc>
          <w:tcPr>
            <w:tcW w:w="567" w:type="dxa"/>
            <w:vMerge/>
            <w:tcBorders>
              <w:top w:val="nil"/>
              <w:left w:val="single" w:sz="4" w:space="0" w:color="auto"/>
              <w:bottom w:val="single" w:sz="4" w:space="0" w:color="auto"/>
              <w:right w:val="single" w:sz="4" w:space="0" w:color="auto"/>
            </w:tcBorders>
            <w:vAlign w:val="center"/>
            <w:hideMark/>
          </w:tcPr>
          <w:p w14:paraId="4CFA6671"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hideMark/>
          </w:tcPr>
          <w:p w14:paraId="3D38CEB9"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475F6899" w14:textId="6BBD7C8F"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323C83CF" w14:textId="651EDAD1"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hideMark/>
          </w:tcPr>
          <w:p w14:paraId="569967F3"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hideMark/>
          </w:tcPr>
          <w:p w14:paraId="5635C79E"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hideMark/>
          </w:tcPr>
          <w:p w14:paraId="6837D947"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hideMark/>
          </w:tcPr>
          <w:p w14:paraId="419773AD" w14:textId="77777777" w:rsidR="00583DB9" w:rsidRPr="00583DB9" w:rsidRDefault="00583DB9" w:rsidP="00583DB9">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6A3D897D" w14:textId="1004E0E8"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55D071DA" w14:textId="5F6064B8"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hideMark/>
          </w:tcPr>
          <w:p w14:paraId="38AC92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r>
      <w:tr w:rsidR="00583DB9" w:rsidRPr="00583DB9" w14:paraId="13A6BE2F"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3B67AEB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2: BS measurement</w:t>
            </w:r>
          </w:p>
        </w:tc>
      </w:tr>
      <w:tr w:rsidR="00583DB9" w:rsidRPr="00583DB9" w14:paraId="42A0CB8C"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DAD5C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A2-18a</w:t>
            </w:r>
          </w:p>
        </w:tc>
        <w:tc>
          <w:tcPr>
            <w:tcW w:w="3261" w:type="dxa"/>
            <w:tcBorders>
              <w:top w:val="nil"/>
              <w:left w:val="nil"/>
              <w:bottom w:val="single" w:sz="4" w:space="0" w:color="auto"/>
              <w:right w:val="single" w:sz="4" w:space="0" w:color="auto"/>
            </w:tcBorders>
            <w:shd w:val="clear" w:color="auto" w:fill="auto"/>
            <w:vAlign w:val="center"/>
            <w:hideMark/>
          </w:tcPr>
          <w:p w14:paraId="2C48492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hideMark/>
          </w:tcPr>
          <w:p w14:paraId="6C2B1B6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CC848F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AA4FF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0.30</w:t>
            </w:r>
          </w:p>
        </w:tc>
        <w:tc>
          <w:tcPr>
            <w:tcW w:w="1114" w:type="dxa"/>
            <w:tcBorders>
              <w:top w:val="nil"/>
              <w:left w:val="nil"/>
              <w:bottom w:val="single" w:sz="4" w:space="0" w:color="auto"/>
              <w:right w:val="single" w:sz="4" w:space="0" w:color="auto"/>
            </w:tcBorders>
            <w:shd w:val="clear" w:color="auto" w:fill="auto"/>
            <w:vAlign w:val="center"/>
            <w:hideMark/>
          </w:tcPr>
          <w:p w14:paraId="66F753C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955415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6B7CCB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4347D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CB940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9F3376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0.173</w:t>
            </w:r>
          </w:p>
        </w:tc>
      </w:tr>
      <w:tr w:rsidR="00583DB9" w:rsidRPr="00583DB9" w14:paraId="3B1F29E0"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AD99F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hideMark/>
          </w:tcPr>
          <w:p w14:paraId="77F980D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RF power measurement equipment (e.g. spectrum </w:t>
            </w:r>
            <w:proofErr w:type="spellStart"/>
            <w:r w:rsidRPr="00583DB9">
              <w:rPr>
                <w:rFonts w:ascii="Arial" w:eastAsia="Times New Roman" w:hAnsi="Arial" w:cs="Arial"/>
                <w:color w:val="000000"/>
                <w:sz w:val="16"/>
                <w:szCs w:val="16"/>
                <w:lang w:eastAsia="en-GB"/>
              </w:rPr>
              <w:t>analyzer</w:t>
            </w:r>
            <w:proofErr w:type="spellEnd"/>
            <w:r w:rsidRPr="00583DB9">
              <w:rPr>
                <w:rFonts w:ascii="Arial" w:eastAsia="Times New Roman"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hideMark/>
          </w:tcPr>
          <w:p w14:paraId="39D06A3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B88473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62073B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260383C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6FE241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6071D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9F059F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4B973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97F139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0.260</w:t>
            </w:r>
          </w:p>
        </w:tc>
      </w:tr>
      <w:tr w:rsidR="00583DB9" w:rsidRPr="00583DB9" w14:paraId="4755276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963B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A2-2a</w:t>
            </w:r>
          </w:p>
        </w:tc>
        <w:tc>
          <w:tcPr>
            <w:tcW w:w="3261" w:type="dxa"/>
            <w:tcBorders>
              <w:top w:val="nil"/>
              <w:left w:val="nil"/>
              <w:bottom w:val="single" w:sz="4" w:space="0" w:color="auto"/>
              <w:right w:val="single" w:sz="4" w:space="0" w:color="auto"/>
            </w:tcBorders>
            <w:shd w:val="clear" w:color="auto" w:fill="auto"/>
            <w:vAlign w:val="center"/>
            <w:hideMark/>
          </w:tcPr>
          <w:p w14:paraId="5F7C831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hideMark/>
          </w:tcPr>
          <w:p w14:paraId="46BDCD0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A6EED1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C8B698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0.21</w:t>
            </w:r>
          </w:p>
        </w:tc>
        <w:tc>
          <w:tcPr>
            <w:tcW w:w="1114" w:type="dxa"/>
            <w:tcBorders>
              <w:top w:val="nil"/>
              <w:left w:val="nil"/>
              <w:bottom w:val="single" w:sz="4" w:space="0" w:color="auto"/>
              <w:right w:val="single" w:sz="4" w:space="0" w:color="auto"/>
            </w:tcBorders>
            <w:shd w:val="clear" w:color="auto" w:fill="auto"/>
            <w:vAlign w:val="center"/>
            <w:hideMark/>
          </w:tcPr>
          <w:p w14:paraId="5B5AFF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4D0DC32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24050FE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13EFA9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82124A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A8765B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0.148</w:t>
            </w:r>
          </w:p>
        </w:tc>
      </w:tr>
      <w:tr w:rsidR="00583DB9" w:rsidRPr="00583DB9" w14:paraId="3C9AEEDC"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D51D5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hideMark/>
          </w:tcPr>
          <w:p w14:paraId="12D36FA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hideMark/>
          </w:tcPr>
          <w:p w14:paraId="546FBD8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DC6A5A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8CEE28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23D5E2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5F644F8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264B860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A614C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1BEC16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E0F50C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0.001</w:t>
            </w:r>
          </w:p>
        </w:tc>
      </w:tr>
      <w:tr w:rsidR="00583DB9" w:rsidRPr="00583DB9" w14:paraId="6DD21831"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CA3E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A2-4a</w:t>
            </w:r>
          </w:p>
        </w:tc>
        <w:tc>
          <w:tcPr>
            <w:tcW w:w="3261" w:type="dxa"/>
            <w:tcBorders>
              <w:top w:val="nil"/>
              <w:left w:val="nil"/>
              <w:bottom w:val="single" w:sz="4" w:space="0" w:color="auto"/>
              <w:right w:val="single" w:sz="4" w:space="0" w:color="auto"/>
            </w:tcBorders>
            <w:shd w:val="clear" w:color="auto" w:fill="auto"/>
            <w:vAlign w:val="center"/>
            <w:hideMark/>
          </w:tcPr>
          <w:p w14:paraId="4FCB658C"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QZ ripple experienced by BS</w:t>
            </w:r>
          </w:p>
        </w:tc>
        <w:tc>
          <w:tcPr>
            <w:tcW w:w="242" w:type="dxa"/>
            <w:tcBorders>
              <w:top w:val="nil"/>
              <w:left w:val="nil"/>
              <w:bottom w:val="single" w:sz="4" w:space="0" w:color="auto"/>
              <w:right w:val="single" w:sz="4" w:space="0" w:color="auto"/>
            </w:tcBorders>
            <w:shd w:val="clear" w:color="000000" w:fill="D9D9D9"/>
            <w:vAlign w:val="center"/>
            <w:hideMark/>
          </w:tcPr>
          <w:p w14:paraId="4903918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8F3214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250082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hideMark/>
          </w:tcPr>
          <w:p w14:paraId="2355302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hideMark/>
          </w:tcPr>
          <w:p w14:paraId="1624672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0D957A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A9A1F2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5A91B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3A1B60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0.093</w:t>
            </w:r>
          </w:p>
        </w:tc>
      </w:tr>
      <w:tr w:rsidR="00583DB9" w:rsidRPr="00583DB9" w14:paraId="028F31F6"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F6F93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A2-12</w:t>
            </w:r>
          </w:p>
        </w:tc>
        <w:tc>
          <w:tcPr>
            <w:tcW w:w="3261" w:type="dxa"/>
            <w:tcBorders>
              <w:top w:val="nil"/>
              <w:left w:val="nil"/>
              <w:bottom w:val="single" w:sz="4" w:space="0" w:color="auto"/>
              <w:right w:val="single" w:sz="4" w:space="0" w:color="auto"/>
            </w:tcBorders>
            <w:shd w:val="clear" w:color="auto" w:fill="auto"/>
            <w:vAlign w:val="center"/>
            <w:hideMark/>
          </w:tcPr>
          <w:p w14:paraId="30C3EF6D"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Frequency flatness of test system</w:t>
            </w:r>
          </w:p>
        </w:tc>
        <w:tc>
          <w:tcPr>
            <w:tcW w:w="242" w:type="dxa"/>
            <w:tcBorders>
              <w:top w:val="nil"/>
              <w:left w:val="nil"/>
              <w:bottom w:val="single" w:sz="4" w:space="0" w:color="auto"/>
              <w:right w:val="single" w:sz="4" w:space="0" w:color="auto"/>
            </w:tcBorders>
            <w:shd w:val="clear" w:color="000000" w:fill="D9D9D9"/>
            <w:vAlign w:val="center"/>
            <w:hideMark/>
          </w:tcPr>
          <w:p w14:paraId="67C4FBC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AFB7F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D65568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center"/>
            <w:hideMark/>
          </w:tcPr>
          <w:p w14:paraId="63B5E5B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hideMark/>
          </w:tcPr>
          <w:p w14:paraId="543B7C5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091F13E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84AE15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BB322A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244C0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0.250</w:t>
            </w:r>
          </w:p>
        </w:tc>
      </w:tr>
      <w:tr w:rsidR="00583DB9" w:rsidRPr="00583DB9" w14:paraId="669D8C87" w14:textId="77777777" w:rsidTr="001D50F8">
        <w:trPr>
          <w:trHeight w:val="203"/>
        </w:trPr>
        <w:tc>
          <w:tcPr>
            <w:tcW w:w="567" w:type="dxa"/>
            <w:tcBorders>
              <w:top w:val="nil"/>
              <w:left w:val="single" w:sz="4" w:space="0" w:color="auto"/>
              <w:bottom w:val="single" w:sz="4" w:space="0" w:color="auto"/>
              <w:right w:val="nil"/>
            </w:tcBorders>
            <w:shd w:val="clear" w:color="auto" w:fill="auto"/>
            <w:vAlign w:val="center"/>
            <w:hideMark/>
          </w:tcPr>
          <w:p w14:paraId="4A7C69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A2-17</w:t>
            </w:r>
          </w:p>
        </w:tc>
        <w:tc>
          <w:tcPr>
            <w:tcW w:w="3261" w:type="dxa"/>
            <w:tcBorders>
              <w:top w:val="nil"/>
              <w:left w:val="single" w:sz="4" w:space="0" w:color="auto"/>
              <w:bottom w:val="single" w:sz="4" w:space="0" w:color="auto"/>
              <w:right w:val="nil"/>
            </w:tcBorders>
            <w:shd w:val="clear" w:color="auto" w:fill="auto"/>
            <w:vAlign w:val="center"/>
            <w:hideMark/>
          </w:tcPr>
          <w:p w14:paraId="21E3A53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hideMark/>
          </w:tcPr>
          <w:p w14:paraId="35467D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hideMark/>
          </w:tcPr>
          <w:p w14:paraId="6C4E88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hideMark/>
          </w:tcPr>
          <w:p w14:paraId="1BD15F4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c>
          <w:tcPr>
            <w:tcW w:w="1114" w:type="dxa"/>
            <w:tcBorders>
              <w:top w:val="nil"/>
              <w:left w:val="single" w:sz="4" w:space="0" w:color="auto"/>
              <w:bottom w:val="single" w:sz="4" w:space="0" w:color="auto"/>
              <w:right w:val="nil"/>
            </w:tcBorders>
            <w:shd w:val="clear" w:color="auto" w:fill="auto"/>
            <w:vAlign w:val="center"/>
            <w:hideMark/>
          </w:tcPr>
          <w:p w14:paraId="4A41E3D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hideMark/>
          </w:tcPr>
          <w:p w14:paraId="5CCD90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hideMark/>
          </w:tcPr>
          <w:p w14:paraId="5529CA8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hideMark/>
          </w:tcPr>
          <w:p w14:paraId="3F4CB58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hideMark/>
          </w:tcPr>
          <w:p w14:paraId="7CDDC7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hideMark/>
          </w:tcPr>
          <w:p w14:paraId="6344EF4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r>
      <w:tr w:rsidR="00F525F6" w:rsidRPr="00583DB9" w14:paraId="32108521" w14:textId="77777777" w:rsidTr="001D50F8">
        <w:trPr>
          <w:trHeight w:val="203"/>
        </w:trPr>
        <w:tc>
          <w:tcPr>
            <w:tcW w:w="567" w:type="dxa"/>
            <w:tcBorders>
              <w:top w:val="nil"/>
              <w:left w:val="single" w:sz="4" w:space="0" w:color="auto"/>
              <w:bottom w:val="single" w:sz="4" w:space="0" w:color="auto"/>
              <w:right w:val="nil"/>
            </w:tcBorders>
            <w:shd w:val="clear" w:color="auto" w:fill="auto"/>
            <w:vAlign w:val="center"/>
          </w:tcPr>
          <w:p w14:paraId="57F0A5A2" w14:textId="7E6715E0"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460F265F" w14:textId="74960E68" w:rsidR="00F525F6" w:rsidRPr="00583DB9" w:rsidRDefault="00F525F6" w:rsidP="00583DB9">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4E3FE147"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03B247AC"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69745405" w14:textId="794977FA"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w:t>
            </w:r>
            <w:r w:rsidR="00D547FA">
              <w:rPr>
                <w:rFonts w:ascii="Arial" w:eastAsia="Times New Roman" w:hAnsi="Arial" w:cs="Arial"/>
                <w:color w:val="000000"/>
                <w:sz w:val="16"/>
                <w:szCs w:val="16"/>
                <w:lang w:eastAsia="en-GB"/>
              </w:rPr>
              <w:t>75</w:t>
            </w:r>
            <w:r>
              <w:rPr>
                <w:rFonts w:ascii="Arial" w:eastAsia="Times New Roman" w:hAnsi="Arial" w:cs="Arial"/>
                <w:color w:val="000000"/>
                <w:sz w:val="16"/>
                <w:szCs w:val="16"/>
                <w:lang w:eastAsia="en-GB"/>
              </w:rPr>
              <w:t>]</w:t>
            </w:r>
          </w:p>
        </w:tc>
        <w:tc>
          <w:tcPr>
            <w:tcW w:w="1114" w:type="dxa"/>
            <w:tcBorders>
              <w:top w:val="nil"/>
              <w:left w:val="single" w:sz="4" w:space="0" w:color="auto"/>
              <w:bottom w:val="single" w:sz="4" w:space="0" w:color="auto"/>
              <w:right w:val="nil"/>
            </w:tcBorders>
            <w:shd w:val="clear" w:color="auto" w:fill="auto"/>
            <w:vAlign w:val="center"/>
          </w:tcPr>
          <w:p w14:paraId="2EC8290C" w14:textId="7569C4D8"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583DB9">
              <w:rPr>
                <w:rFonts w:ascii="Arial" w:eastAsia="Times New Roman" w:hAnsi="Arial" w:cs="Arial"/>
                <w:color w:val="000000"/>
                <w:sz w:val="16"/>
                <w:szCs w:val="16"/>
                <w:lang w:eastAsia="en-GB"/>
              </w:rPr>
              <w:t>Gaussian</w:t>
            </w:r>
            <w:r>
              <w:rPr>
                <w:rFonts w:ascii="Arial" w:eastAsia="Times New Roman" w:hAnsi="Arial" w:cs="Arial"/>
                <w:color w:val="000000"/>
                <w:sz w:val="16"/>
                <w:szCs w:val="16"/>
                <w:lang w:eastAsia="en-GB"/>
              </w:rPr>
              <w:t>]</w:t>
            </w:r>
          </w:p>
        </w:tc>
        <w:tc>
          <w:tcPr>
            <w:tcW w:w="728" w:type="dxa"/>
            <w:tcBorders>
              <w:top w:val="nil"/>
              <w:left w:val="single" w:sz="4" w:space="0" w:color="auto"/>
              <w:bottom w:val="single" w:sz="4" w:space="0" w:color="auto"/>
              <w:right w:val="nil"/>
            </w:tcBorders>
            <w:shd w:val="clear" w:color="auto" w:fill="auto"/>
            <w:vAlign w:val="center"/>
          </w:tcPr>
          <w:p w14:paraId="4FDB740B" w14:textId="2656544D"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30FFBD2A" w14:textId="150384B1"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E08AEB3"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0E22FCF2"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6F4E8350" w14:textId="75606CA8"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w:t>
            </w:r>
            <w:r w:rsidR="00D547FA">
              <w:rPr>
                <w:rFonts w:ascii="Arial" w:eastAsia="Times New Roman" w:hAnsi="Arial" w:cs="Arial"/>
                <w:color w:val="000000"/>
                <w:sz w:val="16"/>
                <w:szCs w:val="16"/>
                <w:lang w:eastAsia="en-GB"/>
              </w:rPr>
              <w:t>75</w:t>
            </w:r>
            <w:r>
              <w:rPr>
                <w:rFonts w:ascii="Arial" w:eastAsia="Times New Roman" w:hAnsi="Arial" w:cs="Arial"/>
                <w:color w:val="000000"/>
                <w:sz w:val="16"/>
                <w:szCs w:val="16"/>
                <w:lang w:eastAsia="en-GB"/>
              </w:rPr>
              <w:t>]</w:t>
            </w:r>
          </w:p>
        </w:tc>
      </w:tr>
      <w:tr w:rsidR="00583DB9" w:rsidRPr="00583DB9" w14:paraId="3895591B"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525074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1: Calibration measurement</w:t>
            </w:r>
          </w:p>
        </w:tc>
      </w:tr>
      <w:tr w:rsidR="00583DB9" w:rsidRPr="00583DB9" w14:paraId="3859E40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8835A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hideMark/>
          </w:tcPr>
          <w:p w14:paraId="087E2CA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6B83708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C81134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ECC9C9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hideMark/>
          </w:tcPr>
          <w:p w14:paraId="3A9F85D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14DDC2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1A68456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D3A69B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4F746C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D635FA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r>
      <w:tr w:rsidR="00583DB9" w:rsidRPr="00583DB9" w14:paraId="24058204"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8D06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A2-5a</w:t>
            </w:r>
          </w:p>
        </w:tc>
        <w:tc>
          <w:tcPr>
            <w:tcW w:w="3261" w:type="dxa"/>
            <w:tcBorders>
              <w:top w:val="nil"/>
              <w:left w:val="nil"/>
              <w:bottom w:val="single" w:sz="4" w:space="0" w:color="auto"/>
              <w:right w:val="single" w:sz="4" w:space="0" w:color="auto"/>
            </w:tcBorders>
            <w:shd w:val="clear" w:color="auto" w:fill="auto"/>
            <w:vAlign w:val="center"/>
            <w:hideMark/>
          </w:tcPr>
          <w:p w14:paraId="1C300A6F"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hideMark/>
          </w:tcPr>
          <w:p w14:paraId="7A0D08E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11AA7A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69EC5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hideMark/>
          </w:tcPr>
          <w:p w14:paraId="23FA689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588ABBF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5D5A20D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5AB9D3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3BB4C8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372BE9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0.23</w:t>
            </w:r>
          </w:p>
        </w:tc>
      </w:tr>
      <w:tr w:rsidR="00583DB9" w:rsidRPr="00583DB9" w14:paraId="0B6E359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5995E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A2-6</w:t>
            </w:r>
          </w:p>
        </w:tc>
        <w:tc>
          <w:tcPr>
            <w:tcW w:w="3261" w:type="dxa"/>
            <w:tcBorders>
              <w:top w:val="nil"/>
              <w:left w:val="nil"/>
              <w:bottom w:val="single" w:sz="4" w:space="0" w:color="auto"/>
              <w:right w:val="single" w:sz="4" w:space="0" w:color="auto"/>
            </w:tcBorders>
            <w:shd w:val="clear" w:color="auto" w:fill="auto"/>
            <w:vAlign w:val="center"/>
            <w:hideMark/>
          </w:tcPr>
          <w:p w14:paraId="41D9104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Insertion loss of receiver chain</w:t>
            </w:r>
          </w:p>
        </w:tc>
        <w:tc>
          <w:tcPr>
            <w:tcW w:w="242" w:type="dxa"/>
            <w:tcBorders>
              <w:top w:val="nil"/>
              <w:left w:val="nil"/>
              <w:bottom w:val="single" w:sz="4" w:space="0" w:color="auto"/>
              <w:right w:val="single" w:sz="4" w:space="0" w:color="auto"/>
            </w:tcBorders>
            <w:shd w:val="clear" w:color="000000" w:fill="D9D9D9"/>
            <w:vAlign w:val="center"/>
            <w:hideMark/>
          </w:tcPr>
          <w:p w14:paraId="3F51EDE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51F8DC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68FF31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0.18</w:t>
            </w:r>
          </w:p>
        </w:tc>
        <w:tc>
          <w:tcPr>
            <w:tcW w:w="1114" w:type="dxa"/>
            <w:tcBorders>
              <w:top w:val="nil"/>
              <w:left w:val="nil"/>
              <w:bottom w:val="single" w:sz="4" w:space="0" w:color="auto"/>
              <w:right w:val="single" w:sz="4" w:space="0" w:color="auto"/>
            </w:tcBorders>
            <w:shd w:val="clear" w:color="auto" w:fill="auto"/>
            <w:vAlign w:val="center"/>
            <w:hideMark/>
          </w:tcPr>
          <w:p w14:paraId="3B6DE9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292E2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580D0F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82533F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646CC6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51BED5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583DB9" w:rsidRPr="00583DB9" w14:paraId="447F2346"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09F6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hideMark/>
          </w:tcPr>
          <w:p w14:paraId="7F47817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hideMark/>
          </w:tcPr>
          <w:p w14:paraId="753E79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8BC00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F7A748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77D45EB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2941805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0E68ED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803594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385AE7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A83271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7D98220B"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791BA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A2-7</w:t>
            </w:r>
          </w:p>
        </w:tc>
        <w:tc>
          <w:tcPr>
            <w:tcW w:w="3261" w:type="dxa"/>
            <w:tcBorders>
              <w:top w:val="nil"/>
              <w:left w:val="nil"/>
              <w:bottom w:val="single" w:sz="4" w:space="0" w:color="auto"/>
              <w:right w:val="single" w:sz="4" w:space="0" w:color="auto"/>
            </w:tcBorders>
            <w:shd w:val="clear" w:color="auto" w:fill="auto"/>
            <w:vAlign w:val="center"/>
            <w:hideMark/>
          </w:tcPr>
          <w:p w14:paraId="2D27C79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6A20BC7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4EB7F3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97D4F1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c>
          <w:tcPr>
            <w:tcW w:w="1114" w:type="dxa"/>
            <w:tcBorders>
              <w:top w:val="nil"/>
              <w:left w:val="nil"/>
              <w:bottom w:val="single" w:sz="4" w:space="0" w:color="auto"/>
              <w:right w:val="single" w:sz="4" w:space="0" w:color="auto"/>
            </w:tcBorders>
            <w:shd w:val="clear" w:color="auto" w:fill="auto"/>
            <w:vAlign w:val="center"/>
            <w:hideMark/>
          </w:tcPr>
          <w:p w14:paraId="374F9F2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0498D8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76BB8D4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428A3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61A3D9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7BA9FF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r>
      <w:tr w:rsidR="00583DB9" w:rsidRPr="00583DB9" w14:paraId="3C57FF7C"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05EF33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hideMark/>
          </w:tcPr>
          <w:p w14:paraId="65A62CB8"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330E8C9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033B54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ABF12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hideMark/>
          </w:tcPr>
          <w:p w14:paraId="3F45102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78928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43DC933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007FB5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D4152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E173BA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583DB9" w:rsidRPr="00583DB9" w14:paraId="71CF87C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6F10A0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lastRenderedPageBreak/>
              <w:t>A2-8</w:t>
            </w:r>
          </w:p>
        </w:tc>
        <w:tc>
          <w:tcPr>
            <w:tcW w:w="3261" w:type="dxa"/>
            <w:tcBorders>
              <w:top w:val="nil"/>
              <w:left w:val="nil"/>
              <w:bottom w:val="single" w:sz="4" w:space="0" w:color="auto"/>
              <w:right w:val="single" w:sz="4" w:space="0" w:color="auto"/>
            </w:tcBorders>
            <w:shd w:val="clear" w:color="auto" w:fill="auto"/>
            <w:vAlign w:val="center"/>
            <w:hideMark/>
          </w:tcPr>
          <w:p w14:paraId="381A30B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positioning system</w:t>
            </w:r>
          </w:p>
        </w:tc>
        <w:tc>
          <w:tcPr>
            <w:tcW w:w="242" w:type="dxa"/>
            <w:tcBorders>
              <w:top w:val="nil"/>
              <w:left w:val="nil"/>
              <w:bottom w:val="single" w:sz="4" w:space="0" w:color="auto"/>
              <w:right w:val="single" w:sz="4" w:space="0" w:color="auto"/>
            </w:tcBorders>
            <w:shd w:val="clear" w:color="000000" w:fill="D9D9D9"/>
            <w:vAlign w:val="center"/>
            <w:hideMark/>
          </w:tcPr>
          <w:p w14:paraId="5FCBC09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6A807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73DE84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3D04C6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Exp. normal </w:t>
            </w:r>
          </w:p>
        </w:tc>
        <w:tc>
          <w:tcPr>
            <w:tcW w:w="728" w:type="dxa"/>
            <w:tcBorders>
              <w:top w:val="nil"/>
              <w:left w:val="nil"/>
              <w:bottom w:val="single" w:sz="4" w:space="0" w:color="auto"/>
              <w:right w:val="single" w:sz="4" w:space="0" w:color="auto"/>
            </w:tcBorders>
            <w:shd w:val="clear" w:color="auto" w:fill="auto"/>
            <w:vAlign w:val="center"/>
            <w:hideMark/>
          </w:tcPr>
          <w:p w14:paraId="7B52673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hideMark/>
          </w:tcPr>
          <w:p w14:paraId="234DC5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98F4B7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94FDA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77D02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313119E9"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99357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A2-18b</w:t>
            </w:r>
          </w:p>
        </w:tc>
        <w:tc>
          <w:tcPr>
            <w:tcW w:w="3261" w:type="dxa"/>
            <w:tcBorders>
              <w:top w:val="nil"/>
              <w:left w:val="nil"/>
              <w:bottom w:val="single" w:sz="4" w:space="0" w:color="auto"/>
              <w:right w:val="single" w:sz="4" w:space="0" w:color="auto"/>
            </w:tcBorders>
            <w:shd w:val="clear" w:color="auto" w:fill="auto"/>
            <w:vAlign w:val="center"/>
            <w:hideMark/>
          </w:tcPr>
          <w:p w14:paraId="2DA4CB0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hideMark/>
          </w:tcPr>
          <w:p w14:paraId="260EB4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D1FFF0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F8737C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0.50</w:t>
            </w:r>
          </w:p>
        </w:tc>
        <w:tc>
          <w:tcPr>
            <w:tcW w:w="1114" w:type="dxa"/>
            <w:tcBorders>
              <w:top w:val="nil"/>
              <w:left w:val="nil"/>
              <w:bottom w:val="single" w:sz="4" w:space="0" w:color="auto"/>
              <w:right w:val="single" w:sz="4" w:space="0" w:color="auto"/>
            </w:tcBorders>
            <w:shd w:val="clear" w:color="auto" w:fill="auto"/>
            <w:vAlign w:val="center"/>
            <w:hideMark/>
          </w:tcPr>
          <w:p w14:paraId="3173F31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Exp. normal</w:t>
            </w:r>
          </w:p>
        </w:tc>
        <w:tc>
          <w:tcPr>
            <w:tcW w:w="728" w:type="dxa"/>
            <w:tcBorders>
              <w:top w:val="nil"/>
              <w:left w:val="nil"/>
              <w:bottom w:val="single" w:sz="4" w:space="0" w:color="auto"/>
              <w:right w:val="single" w:sz="4" w:space="0" w:color="auto"/>
            </w:tcBorders>
            <w:shd w:val="clear" w:color="auto" w:fill="auto"/>
            <w:vAlign w:val="center"/>
            <w:hideMark/>
          </w:tcPr>
          <w:p w14:paraId="484251F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hideMark/>
          </w:tcPr>
          <w:p w14:paraId="334F2D9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F9426C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19FCFD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AF4822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583DB9" w:rsidRPr="00583DB9" w14:paraId="5A462247"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BBC50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A2-9</w:t>
            </w:r>
          </w:p>
        </w:tc>
        <w:tc>
          <w:tcPr>
            <w:tcW w:w="3261" w:type="dxa"/>
            <w:tcBorders>
              <w:top w:val="nil"/>
              <w:left w:val="nil"/>
              <w:bottom w:val="single" w:sz="4" w:space="0" w:color="auto"/>
              <w:right w:val="single" w:sz="4" w:space="0" w:color="auto"/>
            </w:tcBorders>
            <w:shd w:val="clear" w:color="auto" w:fill="auto"/>
            <w:vAlign w:val="center"/>
            <w:hideMark/>
          </w:tcPr>
          <w:p w14:paraId="15827F0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Rotary joints</w:t>
            </w:r>
          </w:p>
        </w:tc>
        <w:tc>
          <w:tcPr>
            <w:tcW w:w="242" w:type="dxa"/>
            <w:tcBorders>
              <w:top w:val="nil"/>
              <w:left w:val="nil"/>
              <w:bottom w:val="single" w:sz="4" w:space="0" w:color="auto"/>
              <w:right w:val="single" w:sz="4" w:space="0" w:color="auto"/>
            </w:tcBorders>
            <w:shd w:val="clear" w:color="000000" w:fill="D9D9D9"/>
            <w:vAlign w:val="center"/>
            <w:hideMark/>
          </w:tcPr>
          <w:p w14:paraId="4A4FEF1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793D3A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D2C153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1F36037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7630DB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4B4E94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09927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E7BD71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FF878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583DB9" w:rsidRPr="00583DB9" w14:paraId="0ACCB47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9DE99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A2-2b</w:t>
            </w:r>
          </w:p>
        </w:tc>
        <w:tc>
          <w:tcPr>
            <w:tcW w:w="3261" w:type="dxa"/>
            <w:tcBorders>
              <w:top w:val="nil"/>
              <w:left w:val="nil"/>
              <w:bottom w:val="single" w:sz="4" w:space="0" w:color="auto"/>
              <w:right w:val="single" w:sz="4" w:space="0" w:color="auto"/>
            </w:tcBorders>
            <w:shd w:val="clear" w:color="auto" w:fill="auto"/>
            <w:vAlign w:val="center"/>
            <w:hideMark/>
          </w:tcPr>
          <w:p w14:paraId="7818147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hideMark/>
          </w:tcPr>
          <w:p w14:paraId="4ED6BAD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ECA328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E0050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hideMark/>
          </w:tcPr>
          <w:p w14:paraId="7D18B16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375B2C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3FC0D0C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315836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B6014D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00B411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583DB9" w:rsidRPr="00583DB9" w14:paraId="318B161E"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334FE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A2-4b</w:t>
            </w:r>
          </w:p>
        </w:tc>
        <w:tc>
          <w:tcPr>
            <w:tcW w:w="3261" w:type="dxa"/>
            <w:tcBorders>
              <w:top w:val="nil"/>
              <w:left w:val="nil"/>
              <w:bottom w:val="single" w:sz="4" w:space="0" w:color="auto"/>
              <w:right w:val="single" w:sz="4" w:space="0" w:color="auto"/>
            </w:tcBorders>
            <w:shd w:val="clear" w:color="auto" w:fill="auto"/>
            <w:vAlign w:val="center"/>
            <w:hideMark/>
          </w:tcPr>
          <w:p w14:paraId="4D8C5C1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hideMark/>
          </w:tcPr>
          <w:p w14:paraId="1CB64A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8618A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114922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3D38016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289A32B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3E988B1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D1BFD4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5D0F2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BE955B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213042E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DC4A4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A2-11</w:t>
            </w:r>
          </w:p>
        </w:tc>
        <w:tc>
          <w:tcPr>
            <w:tcW w:w="3261" w:type="dxa"/>
            <w:tcBorders>
              <w:top w:val="nil"/>
              <w:left w:val="nil"/>
              <w:bottom w:val="single" w:sz="4" w:space="0" w:color="auto"/>
              <w:right w:val="single" w:sz="4" w:space="0" w:color="auto"/>
            </w:tcBorders>
            <w:shd w:val="clear" w:color="auto" w:fill="auto"/>
            <w:vAlign w:val="center"/>
            <w:hideMark/>
          </w:tcPr>
          <w:p w14:paraId="011B37C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Switching uncertainty</w:t>
            </w:r>
          </w:p>
        </w:tc>
        <w:tc>
          <w:tcPr>
            <w:tcW w:w="242" w:type="dxa"/>
            <w:tcBorders>
              <w:top w:val="nil"/>
              <w:left w:val="nil"/>
              <w:bottom w:val="single" w:sz="4" w:space="0" w:color="auto"/>
              <w:right w:val="single" w:sz="4" w:space="0" w:color="auto"/>
            </w:tcBorders>
            <w:shd w:val="clear" w:color="000000" w:fill="D9D9D9"/>
            <w:vAlign w:val="center"/>
            <w:hideMark/>
          </w:tcPr>
          <w:p w14:paraId="0C38866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F8993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BF18E4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4CEAE7C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CA451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CC932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DA8625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FD2912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C18743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0.15</w:t>
            </w:r>
          </w:p>
        </w:tc>
      </w:tr>
      <w:tr w:rsidR="00583DB9" w:rsidRPr="00583DB9" w14:paraId="33402AEF"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38312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678D4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48B6E9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341F63B0" w14:textId="2ACB59A5" w:rsidR="00583DB9" w:rsidRPr="00860A19"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860A19">
              <w:rPr>
                <w:rFonts w:ascii="Arial" w:eastAsia="Times New Roman" w:hAnsi="Arial" w:cs="Arial"/>
                <w:b/>
                <w:bCs/>
                <w:color w:val="000000"/>
                <w:sz w:val="16"/>
                <w:szCs w:val="16"/>
                <w:lang w:eastAsia="en-GB"/>
              </w:rPr>
              <w:t>[1.</w:t>
            </w:r>
            <w:r w:rsidR="00860A19" w:rsidRPr="00860A19">
              <w:rPr>
                <w:rFonts w:ascii="Arial" w:eastAsia="Times New Roman" w:hAnsi="Arial" w:cs="Arial"/>
                <w:b/>
                <w:bCs/>
                <w:color w:val="000000"/>
                <w:sz w:val="16"/>
                <w:szCs w:val="16"/>
                <w:lang w:eastAsia="en-GB"/>
              </w:rPr>
              <w:t>1</w:t>
            </w:r>
            <w:r w:rsidRPr="00860A19">
              <w:rPr>
                <w:rFonts w:ascii="Arial" w:eastAsia="Times New Roman" w:hAnsi="Arial" w:cs="Arial"/>
                <w:b/>
                <w:bCs/>
                <w:color w:val="000000"/>
                <w:sz w:val="16"/>
                <w:szCs w:val="16"/>
                <w:lang w:eastAsia="en-GB"/>
              </w:rPr>
              <w:t>3]</w:t>
            </w:r>
          </w:p>
        </w:tc>
      </w:tr>
      <w:tr w:rsidR="00583DB9" w:rsidRPr="00583DB9" w14:paraId="12B4DE8A"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BBDE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54280A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34E37A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6ABA9361" w14:textId="3855E711" w:rsidR="00583DB9" w:rsidRPr="00860A19"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860A19">
              <w:rPr>
                <w:rFonts w:ascii="Arial" w:eastAsia="Times New Roman" w:hAnsi="Arial" w:cs="Arial"/>
                <w:b/>
                <w:bCs/>
                <w:color w:val="000000"/>
                <w:sz w:val="16"/>
                <w:szCs w:val="16"/>
                <w:lang w:eastAsia="en-GB"/>
              </w:rPr>
              <w:t>[2.</w:t>
            </w:r>
            <w:r w:rsidR="00860A19" w:rsidRPr="00860A19">
              <w:rPr>
                <w:rFonts w:ascii="Arial" w:eastAsia="Times New Roman" w:hAnsi="Arial" w:cs="Arial"/>
                <w:b/>
                <w:bCs/>
                <w:color w:val="000000"/>
                <w:sz w:val="16"/>
                <w:szCs w:val="16"/>
                <w:lang w:eastAsia="en-GB"/>
              </w:rPr>
              <w:t>21</w:t>
            </w:r>
            <w:r w:rsidRPr="00860A19">
              <w:rPr>
                <w:rFonts w:ascii="Arial" w:eastAsia="Times New Roman" w:hAnsi="Arial" w:cs="Arial"/>
                <w:b/>
                <w:bCs/>
                <w:color w:val="000000"/>
                <w:sz w:val="16"/>
                <w:szCs w:val="16"/>
                <w:lang w:eastAsia="en-GB"/>
              </w:rPr>
              <w:t>]</w:t>
            </w:r>
          </w:p>
        </w:tc>
      </w:tr>
    </w:tbl>
    <w:p w14:paraId="6C06BA04" w14:textId="77777777" w:rsidR="00583DB9" w:rsidRDefault="00583DB9" w:rsidP="00F91261"/>
    <w:p w14:paraId="41750AEA" w14:textId="3C6D5C1C" w:rsidR="006A436D" w:rsidRDefault="00583DB9" w:rsidP="00D547FA">
      <w:r>
        <w:t>As with the TRP cases the CATR is slightly higher error so we can concentrate on this</w:t>
      </w:r>
      <w:r w:rsidR="00F43EC8">
        <w:t xml:space="preserve"> when considering the final MU value.</w:t>
      </w:r>
      <w:bookmarkEnd w:id="2"/>
    </w:p>
    <w:p w14:paraId="6DDA024B" w14:textId="2259384B" w:rsidR="00EC5A78" w:rsidRDefault="00EC5A78" w:rsidP="00017939">
      <w:pPr>
        <w:pStyle w:val="2"/>
        <w:numPr>
          <w:ilvl w:val="1"/>
          <w:numId w:val="44"/>
        </w:numPr>
      </w:pPr>
      <w:r w:rsidRPr="002B0AAD">
        <w:t>Issue 2-</w:t>
      </w:r>
      <w:r>
        <w:t>9</w:t>
      </w:r>
      <w:r w:rsidRPr="002B0AAD">
        <w:t xml:space="preserve">: </w:t>
      </w:r>
      <w:r>
        <w:t>CI</w:t>
      </w:r>
    </w:p>
    <w:p w14:paraId="7B6A8259" w14:textId="174BA308" w:rsidR="00EC5A78" w:rsidRDefault="00EC5A78" w:rsidP="00EC5A78">
      <w:r>
        <w:t>The issue of the CI for the data has been a difficult discussion which is somewhat due to the lack of clarity in the statement in the recommendation:</w:t>
      </w:r>
    </w:p>
    <w:p w14:paraId="004FFA8D" w14:textId="77777777" w:rsidR="00EC5A78" w:rsidRDefault="00EC5A78" w:rsidP="00EC5A78">
      <w:pPr>
        <w:ind w:left="284"/>
      </w:pPr>
      <w:r>
        <w:t xml:space="preserve">The averaging processes in steps 1 and 2 shall allow for accurate averaging of the expected </w:t>
      </w:r>
      <w:proofErr w:type="spellStart"/>
      <w:r>
        <w:t>e.i.r.p</w:t>
      </w:r>
      <w:proofErr w:type="spellEnd"/>
      <w:r>
        <w:t>. (e.g. to the confidence interval of 95%).</w:t>
      </w:r>
    </w:p>
    <w:p w14:paraId="4E21F941" w14:textId="7A9F687F" w:rsidR="00EC5A78" w:rsidRDefault="00EC5A78" w:rsidP="00EC5A78">
      <w:r>
        <w:t>The error (or accuracy) in the averaging process is due to the limited number of sampled spatial points in each of the defined angular bins and limiting the number of beam directions included in the EEIRP average.</w:t>
      </w:r>
    </w:p>
    <w:p w14:paraId="7E32B6E5" w14:textId="5E6B7490" w:rsidR="00EC5A78" w:rsidRDefault="00EC5A78" w:rsidP="00EC5A78">
      <w:r>
        <w:t xml:space="preserve">Inaccuracy due to </w:t>
      </w:r>
      <w:r w:rsidR="005D068D">
        <w:t>stepwise sampling of the sphere</w:t>
      </w:r>
    </w:p>
    <w:p w14:paraId="2D4FD465" w14:textId="7E585534" w:rsidR="005D068D" w:rsidRDefault="005D068D" w:rsidP="005D068D">
      <w:r>
        <w:t xml:space="preserve">Inaccuracy due to the limited number of test beam directions </w:t>
      </w:r>
    </w:p>
    <w:p w14:paraId="1DC9B683" w14:textId="11EAED1F" w:rsidR="005D068D" w:rsidRDefault="005D068D" w:rsidP="005D068D">
      <w:r>
        <w:t xml:space="preserve">We have managed to find a solution to the </w:t>
      </w:r>
      <w:r w:rsidR="006B2AFF">
        <w:t>sampling</w:t>
      </w:r>
      <w:r>
        <w:t xml:space="preserve"> of the sphere, however as yet no </w:t>
      </w:r>
      <w:r w:rsidR="006B2AFF">
        <w:t>agreement</w:t>
      </w:r>
      <w:r>
        <w:t xml:space="preserve"> on how to estimate the statistical </w:t>
      </w:r>
      <w:r w:rsidR="006B2AFF">
        <w:t>inaccuracy</w:t>
      </w:r>
      <w:r>
        <w:t xml:space="preserve"> due to the test beam direction set selected.</w:t>
      </w:r>
    </w:p>
    <w:p w14:paraId="275261FF" w14:textId="13BDD5ED" w:rsidR="005D068D" w:rsidRDefault="005D068D" w:rsidP="005D068D">
      <w:r>
        <w:t xml:space="preserve">We have a process by which we can estimate the error between a reference power distribution (we use 10k random beam directions) and a test beam direction set. These results are shown in section 2.1.2. However for each BS configuration and steering range we get only a single number (per bin or some metric representing all bins). </w:t>
      </w:r>
    </w:p>
    <w:p w14:paraId="74C4B232" w14:textId="7C97793A" w:rsidR="005D068D" w:rsidRDefault="005D068D" w:rsidP="005D068D">
      <w:r>
        <w:t xml:space="preserve">In section 2.1.3 we have shown how by using multiple BS configurations and steering rage definitions we can form a distribution of errors which will cover all BS cases. </w:t>
      </w:r>
    </w:p>
    <w:p w14:paraId="51B60A43" w14:textId="5BEE1FFC" w:rsidR="006B2AFF" w:rsidRDefault="006B2AFF" w:rsidP="00D547FA">
      <w:r>
        <w:t xml:space="preserve">This approach seems to respect the request for accuracy in the recommendation as well as the request confidence in this accuracy. </w:t>
      </w:r>
    </w:p>
    <w:p w14:paraId="594DED46" w14:textId="6B0350E8" w:rsidR="006B2AFF" w:rsidRPr="00D547FA" w:rsidRDefault="006B2AFF" w:rsidP="00D547FA">
      <w:r>
        <w:t>The exact range of BS configurations and steering ranges we should consider can be further discussed, noting that forming the reference cases for each BS configuration is a lengthy process.</w:t>
      </w:r>
    </w:p>
    <w:p w14:paraId="10A327B5" w14:textId="57B1579B" w:rsidR="0046266F" w:rsidRDefault="00C329FB" w:rsidP="0046266F">
      <w:pPr>
        <w:pStyle w:val="10"/>
        <w:rPr>
          <w:rFonts w:cs="Arial"/>
        </w:rPr>
      </w:pPr>
      <w:r>
        <w:rPr>
          <w:rFonts w:cs="Arial"/>
        </w:rPr>
        <w:t>3</w:t>
      </w:r>
      <w:r w:rsidR="0046266F">
        <w:rPr>
          <w:rFonts w:cs="Arial"/>
        </w:rPr>
        <w:t xml:space="preserve"> Summary</w:t>
      </w:r>
    </w:p>
    <w:p w14:paraId="7C471793" w14:textId="06F6596E" w:rsidR="006100E9" w:rsidRDefault="00F509F6" w:rsidP="00B8489D">
      <w:r>
        <w:t>In this paper we have presented our view on the open issues, as well as our results on the agreed upon simulation cases and some addition simulation information we believe will be useful in the measurement uncertainty discussion.</w:t>
      </w:r>
    </w:p>
    <w:p w14:paraId="33D17501" w14:textId="220BD954" w:rsidR="00F509F6" w:rsidRDefault="00F509F6" w:rsidP="00B8489D">
      <w:r>
        <w:t>We have made the following observations and proposals:</w:t>
      </w:r>
    </w:p>
    <w:p w14:paraId="1A8630BA" w14:textId="77777777" w:rsidR="00F509F6" w:rsidRPr="00BF7C0C" w:rsidRDefault="00F509F6" w:rsidP="00C329FB">
      <w:pPr>
        <w:ind w:left="284"/>
      </w:pPr>
      <w:r w:rsidRPr="00F509F6">
        <w:rPr>
          <w:b/>
        </w:rPr>
        <w:t>Observation 1:</w:t>
      </w:r>
      <w:r>
        <w:t xml:space="preserve"> Any of the dB averages are suitable for the analysis, </w:t>
      </w:r>
      <w:proofErr w:type="spellStart"/>
      <w:r>
        <w:t>over estimate</w:t>
      </w:r>
      <w:proofErr w:type="spellEnd"/>
      <w:r>
        <w:t xml:space="preserve"> and under estimate values are also considered.</w:t>
      </w:r>
    </w:p>
    <w:p w14:paraId="34B056DD" w14:textId="77777777" w:rsidR="00C329FB" w:rsidRDefault="00C329FB" w:rsidP="00C329FB">
      <w:pPr>
        <w:overflowPunct/>
        <w:autoSpaceDE/>
        <w:autoSpaceDN/>
        <w:adjustRightInd/>
        <w:spacing w:after="0"/>
        <w:ind w:left="284"/>
        <w:textAlignment w:val="auto"/>
      </w:pPr>
      <w:r w:rsidRPr="004772AA">
        <w:rPr>
          <w:b/>
        </w:rPr>
        <w:t>Observation 2:</w:t>
      </w:r>
      <w:r>
        <w:t xml:space="preserve"> Using the agreed antenna definition and steering ranges none of the test beam direction sets are significantly better than any other.</w:t>
      </w:r>
    </w:p>
    <w:p w14:paraId="6C013825" w14:textId="77777777" w:rsidR="00C329FB" w:rsidRDefault="00C329FB" w:rsidP="00C329FB">
      <w:pPr>
        <w:overflowPunct/>
        <w:autoSpaceDE/>
        <w:autoSpaceDN/>
        <w:adjustRightInd/>
        <w:spacing w:after="0"/>
        <w:ind w:left="284"/>
        <w:textAlignment w:val="auto"/>
      </w:pPr>
    </w:p>
    <w:p w14:paraId="59EB9F92" w14:textId="77777777" w:rsidR="00C329FB" w:rsidRDefault="00C329FB" w:rsidP="00C329FB">
      <w:pPr>
        <w:overflowPunct/>
        <w:autoSpaceDE/>
        <w:autoSpaceDN/>
        <w:adjustRightInd/>
        <w:spacing w:after="0"/>
        <w:ind w:left="284"/>
        <w:textAlignment w:val="auto"/>
      </w:pPr>
      <w:r w:rsidRPr="00F509F6">
        <w:rPr>
          <w:b/>
        </w:rPr>
        <w:t>Proposal 1:</w:t>
      </w:r>
      <w:r>
        <w:t xml:space="preserve"> Use the </w:t>
      </w:r>
      <w:proofErr w:type="gramStart"/>
      <w:r>
        <w:t>16 point</w:t>
      </w:r>
      <w:proofErr w:type="gramEnd"/>
      <w:r>
        <w:t xml:space="preserve"> fixed (4x4) test beam direction set.</w:t>
      </w:r>
    </w:p>
    <w:p w14:paraId="1E4A9FAD" w14:textId="039C07A5" w:rsidR="00F509F6" w:rsidRDefault="00F509F6" w:rsidP="00B8489D"/>
    <w:p w14:paraId="04DABDEC" w14:textId="791FB164" w:rsidR="00C329FB" w:rsidRPr="00C329FB" w:rsidRDefault="00C329FB" w:rsidP="00C329FB">
      <w:pPr>
        <w:overflowPunct/>
        <w:autoSpaceDE/>
        <w:autoSpaceDN/>
        <w:adjustRightInd/>
        <w:spacing w:after="0"/>
        <w:textAlignment w:val="auto"/>
      </w:pPr>
      <w:r w:rsidRPr="00C329FB">
        <w:lastRenderedPageBreak/>
        <w:t>When looking at the statistics of the accuracy over a number of BS configurations and steering range definitions we make the following observations:</w:t>
      </w:r>
    </w:p>
    <w:p w14:paraId="00B00FF8" w14:textId="77777777" w:rsidR="00C329FB" w:rsidRDefault="00C329FB" w:rsidP="00C329FB">
      <w:pPr>
        <w:overflowPunct/>
        <w:autoSpaceDE/>
        <w:autoSpaceDN/>
        <w:adjustRightInd/>
        <w:spacing w:after="0"/>
        <w:ind w:left="284"/>
        <w:textAlignment w:val="auto"/>
        <w:rPr>
          <w:b/>
        </w:rPr>
      </w:pPr>
    </w:p>
    <w:p w14:paraId="4353EC47" w14:textId="583503AC" w:rsidR="00C329FB" w:rsidRDefault="00C329FB" w:rsidP="00C329FB">
      <w:pPr>
        <w:overflowPunct/>
        <w:autoSpaceDE/>
        <w:autoSpaceDN/>
        <w:adjustRightInd/>
        <w:spacing w:after="0"/>
        <w:ind w:left="284"/>
        <w:textAlignment w:val="auto"/>
      </w:pPr>
      <w:r w:rsidRPr="00C329FB">
        <w:rPr>
          <w:b/>
        </w:rPr>
        <w:t>Observation 3:</w:t>
      </w:r>
      <w:r>
        <w:t xml:space="preserve"> The average error is zero as such the test beam direction set is fair.</w:t>
      </w:r>
    </w:p>
    <w:p w14:paraId="059C47A6" w14:textId="77777777" w:rsidR="00C329FB" w:rsidRDefault="00C329FB" w:rsidP="00C329FB">
      <w:pPr>
        <w:overflowPunct/>
        <w:autoSpaceDE/>
        <w:autoSpaceDN/>
        <w:adjustRightInd/>
        <w:spacing w:after="0"/>
        <w:ind w:left="284"/>
        <w:textAlignment w:val="auto"/>
      </w:pPr>
    </w:p>
    <w:p w14:paraId="1EB67281" w14:textId="77777777" w:rsidR="00C329FB" w:rsidRDefault="00C329FB" w:rsidP="00C329FB">
      <w:pPr>
        <w:overflowPunct/>
        <w:autoSpaceDE/>
        <w:autoSpaceDN/>
        <w:adjustRightInd/>
        <w:spacing w:after="0"/>
        <w:ind w:left="284"/>
        <w:textAlignment w:val="auto"/>
      </w:pPr>
      <w:r w:rsidRPr="0064523A">
        <w:rPr>
          <w:b/>
        </w:rPr>
        <w:t>Observation 4:</w:t>
      </w:r>
      <w:r>
        <w:t xml:space="preserve"> The data is normal and the standard deviation is a reasonable value which can be used to form a more useful CI</w:t>
      </w:r>
    </w:p>
    <w:p w14:paraId="58537DA7" w14:textId="77777777" w:rsidR="00C329FB" w:rsidRDefault="00C329FB" w:rsidP="00C329FB">
      <w:pPr>
        <w:overflowPunct/>
        <w:autoSpaceDE/>
        <w:autoSpaceDN/>
        <w:adjustRightInd/>
        <w:spacing w:after="0"/>
        <w:ind w:left="284"/>
        <w:textAlignment w:val="auto"/>
      </w:pPr>
    </w:p>
    <w:p w14:paraId="160851C1" w14:textId="411EA404" w:rsidR="00C329FB" w:rsidRDefault="00C329FB" w:rsidP="00C329FB">
      <w:pPr>
        <w:overflowPunct/>
        <w:autoSpaceDE/>
        <w:autoSpaceDN/>
        <w:adjustRightInd/>
        <w:spacing w:after="0"/>
        <w:ind w:left="284"/>
        <w:textAlignment w:val="auto"/>
      </w:pPr>
      <w:r w:rsidRPr="0064523A">
        <w:rPr>
          <w:b/>
        </w:rPr>
        <w:t>Observation 5.</w:t>
      </w:r>
      <w:r>
        <w:t xml:space="preserve"> The max and min values can be seen as outliers.</w:t>
      </w:r>
    </w:p>
    <w:p w14:paraId="08862D10" w14:textId="77777777" w:rsidR="00C329FB" w:rsidRDefault="00C329FB" w:rsidP="00C329FB">
      <w:pPr>
        <w:overflowPunct/>
        <w:autoSpaceDE/>
        <w:autoSpaceDN/>
        <w:adjustRightInd/>
        <w:spacing w:after="0"/>
        <w:textAlignment w:val="auto"/>
      </w:pPr>
    </w:p>
    <w:p w14:paraId="1E7B6DF2" w14:textId="77777777" w:rsidR="00C329FB" w:rsidRDefault="00C329FB" w:rsidP="00C329FB">
      <w:pPr>
        <w:overflowPunct/>
        <w:autoSpaceDE/>
        <w:autoSpaceDN/>
        <w:adjustRightInd/>
        <w:spacing w:after="0"/>
        <w:ind w:left="284"/>
        <w:textAlignment w:val="auto"/>
      </w:pPr>
      <w:r w:rsidRPr="0064523A">
        <w:rPr>
          <w:b/>
        </w:rPr>
        <w:t>Observation 6:</w:t>
      </w:r>
      <w:r>
        <w:t xml:space="preserve"> None of the test beam direction sets stand out as significantly better considering the addition data sets.</w:t>
      </w:r>
    </w:p>
    <w:p w14:paraId="00359A0F" w14:textId="77777777" w:rsidR="00C329FB" w:rsidRDefault="00C329FB" w:rsidP="00C329FB">
      <w:pPr>
        <w:overflowPunct/>
        <w:autoSpaceDE/>
        <w:autoSpaceDN/>
        <w:adjustRightInd/>
        <w:spacing w:after="0"/>
        <w:ind w:left="284"/>
        <w:textAlignment w:val="auto"/>
      </w:pPr>
    </w:p>
    <w:p w14:paraId="2363ED52" w14:textId="6454A96B" w:rsidR="00C329FB" w:rsidRDefault="00C329FB" w:rsidP="00C329FB">
      <w:pPr>
        <w:overflowPunct/>
        <w:autoSpaceDE/>
        <w:autoSpaceDN/>
        <w:adjustRightInd/>
        <w:spacing w:after="0"/>
        <w:ind w:left="284"/>
        <w:textAlignment w:val="auto"/>
      </w:pPr>
      <w:r w:rsidRPr="0064523A">
        <w:rPr>
          <w:b/>
        </w:rPr>
        <w:t>Observation 7:</w:t>
      </w:r>
      <w:r>
        <w:t xml:space="preserve"> Increasing the number of directions (in the range studied) does not seem to improve the accuracy.</w:t>
      </w:r>
    </w:p>
    <w:p w14:paraId="4F86FC34" w14:textId="77777777" w:rsidR="00C329FB" w:rsidRDefault="00C329FB" w:rsidP="00C329FB">
      <w:pPr>
        <w:overflowPunct/>
        <w:autoSpaceDE/>
        <w:autoSpaceDN/>
        <w:adjustRightInd/>
        <w:spacing w:after="0"/>
        <w:ind w:left="284"/>
        <w:textAlignment w:val="auto"/>
      </w:pPr>
    </w:p>
    <w:p w14:paraId="273A9B13" w14:textId="4AEAAFD2" w:rsidR="00C329FB" w:rsidRDefault="00C329FB" w:rsidP="00B8489D">
      <w:r>
        <w:t>On the issue of conformance testing conditions we make the following observations and proposals</w:t>
      </w:r>
    </w:p>
    <w:p w14:paraId="3C7BCB55" w14:textId="77777777" w:rsidR="00C329FB" w:rsidRDefault="00C329FB" w:rsidP="00C329FB">
      <w:pPr>
        <w:ind w:left="284"/>
      </w:pPr>
      <w:r w:rsidRPr="00B25F22">
        <w:rPr>
          <w:b/>
        </w:rPr>
        <w:t xml:space="preserve">Observation </w:t>
      </w:r>
      <w:r>
        <w:rPr>
          <w:b/>
        </w:rPr>
        <w:t>8</w:t>
      </w:r>
      <w:r w:rsidRPr="00B25F22">
        <w:rPr>
          <w:b/>
        </w:rPr>
        <w:t>:</w:t>
      </w:r>
      <w:r>
        <w:t xml:space="preserve"> Worst case margin is when mechanical tilt in minimum</w:t>
      </w:r>
    </w:p>
    <w:p w14:paraId="184A7430" w14:textId="77777777" w:rsidR="00C329FB" w:rsidRDefault="00C329FB" w:rsidP="00C329FB">
      <w:pPr>
        <w:overflowPunct/>
        <w:autoSpaceDE/>
        <w:autoSpaceDN/>
        <w:adjustRightInd/>
        <w:spacing w:after="0"/>
        <w:ind w:left="284"/>
        <w:textAlignment w:val="auto"/>
      </w:pPr>
    </w:p>
    <w:p w14:paraId="7B581FB0" w14:textId="77777777" w:rsidR="00C329FB" w:rsidRDefault="00C329FB" w:rsidP="00C329FB">
      <w:pPr>
        <w:ind w:left="284"/>
      </w:pPr>
      <w:r w:rsidRPr="00B25F22">
        <w:rPr>
          <w:b/>
        </w:rPr>
        <w:t xml:space="preserve">Observation </w:t>
      </w:r>
      <w:r>
        <w:rPr>
          <w:b/>
        </w:rPr>
        <w:t>9</w:t>
      </w:r>
      <w:r w:rsidRPr="00B25F22">
        <w:rPr>
          <w:b/>
        </w:rPr>
        <w:t>:</w:t>
      </w:r>
      <w:r>
        <w:t xml:space="preserve"> Worst case margin is when electrical steering range is maximum.</w:t>
      </w:r>
    </w:p>
    <w:p w14:paraId="58BC0D83" w14:textId="77777777" w:rsidR="00C329FB" w:rsidRDefault="00C329FB" w:rsidP="00C329FB">
      <w:pPr>
        <w:ind w:left="284"/>
      </w:pPr>
      <w:r w:rsidRPr="00B25F22">
        <w:rPr>
          <w:b/>
        </w:rPr>
        <w:t xml:space="preserve">Proposal </w:t>
      </w:r>
      <w:r>
        <w:rPr>
          <w:b/>
        </w:rPr>
        <w:t>2</w:t>
      </w:r>
      <w:r w:rsidRPr="00B25F22">
        <w:rPr>
          <w:b/>
        </w:rPr>
        <w:t>:</w:t>
      </w:r>
      <w:r>
        <w:t xml:space="preserve"> </w:t>
      </w:r>
      <w:r w:rsidRPr="00B25F22">
        <w:t>The minimum mechanical down tilt and the maximum electrical steering range shall be declared.</w:t>
      </w:r>
    </w:p>
    <w:p w14:paraId="7C992F8F" w14:textId="77777777" w:rsidR="00C329FB" w:rsidRPr="005443F3" w:rsidRDefault="00C329FB" w:rsidP="00C329FB">
      <w:pPr>
        <w:ind w:left="284"/>
      </w:pPr>
      <w:r w:rsidRPr="00FC1D66">
        <w:rPr>
          <w:b/>
        </w:rPr>
        <w:t xml:space="preserve">Proposal </w:t>
      </w:r>
      <w:r>
        <w:rPr>
          <w:b/>
        </w:rPr>
        <w:t>3</w:t>
      </w:r>
      <w:r w:rsidRPr="00FC1D66">
        <w:rPr>
          <w:b/>
        </w:rPr>
        <w:t>:</w:t>
      </w:r>
      <w:r>
        <w:t xml:space="preserve"> </w:t>
      </w: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1BC28B7F" w14:textId="77777777" w:rsidR="00C329FB" w:rsidRPr="005443F3" w:rsidRDefault="00C329FB" w:rsidP="00C329FB">
      <w:pPr>
        <w:numPr>
          <w:ilvl w:val="1"/>
          <w:numId w:val="34"/>
        </w:numPr>
        <w:tabs>
          <w:tab w:val="clear" w:pos="1440"/>
          <w:tab w:val="num" w:pos="872"/>
        </w:tabs>
        <w:ind w:left="872"/>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116E3512" w14:textId="77777777" w:rsidR="00C329FB" w:rsidRDefault="00C329FB" w:rsidP="00C329FB">
      <w:pPr>
        <w:numPr>
          <w:ilvl w:val="1"/>
          <w:numId w:val="34"/>
        </w:numPr>
        <w:tabs>
          <w:tab w:val="clear" w:pos="1440"/>
          <w:tab w:val="num" w:pos="872"/>
        </w:tabs>
        <w:ind w:left="872"/>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p>
    <w:p w14:paraId="4034966E" w14:textId="2A854ADE" w:rsidR="00C329FB" w:rsidRPr="008E75EE" w:rsidRDefault="00C329FB" w:rsidP="00B8489D">
      <w:r>
        <w:t xml:space="preserve">In addition we have provided information for discussion to use the BS configurations statistics as a means to estimate the measurement uncertainty at the defined confidence interval. </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38DE4B" w14:textId="52CADDA4" w:rsidR="00BF28F3" w:rsidRDefault="00865443" w:rsidP="00F919B2">
      <w:r>
        <w:t>[1]</w:t>
      </w:r>
      <w:r>
        <w:tab/>
      </w:r>
      <w:r w:rsidR="004846BC" w:rsidRPr="004846BC">
        <w:t>R4-24</w:t>
      </w:r>
      <w:r w:rsidR="00017939">
        <w:t xml:space="preserve">19827 </w:t>
      </w:r>
      <w:r w:rsidR="00017939" w:rsidRPr="00017939">
        <w:t>Way Forward for [113][302] NR_BS_RF_Part1_E_EIRP</w:t>
      </w:r>
      <w:r w:rsidR="004846BC" w:rsidRPr="004846BC">
        <w:t xml:space="preserve"> </w:t>
      </w:r>
      <w:r w:rsidR="008C550A">
        <w:t>–</w:t>
      </w:r>
      <w:r w:rsidR="00C00059">
        <w:t xml:space="preserve"> ZTE</w:t>
      </w:r>
      <w:bookmarkStart w:id="3" w:name="_GoBack"/>
      <w:bookmarkEnd w:id="3"/>
    </w:p>
    <w:sectPr w:rsidR="00BF28F3" w:rsidSect="00AD2E43">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2AB24" w14:textId="77777777" w:rsidR="00F2170F" w:rsidRDefault="00F2170F">
      <w:r>
        <w:separator/>
      </w:r>
    </w:p>
  </w:endnote>
  <w:endnote w:type="continuationSeparator" w:id="0">
    <w:p w14:paraId="558007D7" w14:textId="77777777" w:rsidR="00F2170F" w:rsidRDefault="00F2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1A2BE5" w:rsidRPr="00D12FFA" w:rsidRDefault="001A2BE5">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D737F" w14:textId="77777777" w:rsidR="00F2170F" w:rsidRDefault="00F2170F">
      <w:r>
        <w:separator/>
      </w:r>
    </w:p>
  </w:footnote>
  <w:footnote w:type="continuationSeparator" w:id="0">
    <w:p w14:paraId="60EBC498" w14:textId="77777777" w:rsidR="00F2170F" w:rsidRDefault="00F21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490CD7"/>
    <w:multiLevelType w:val="singleLevel"/>
    <w:tmpl w:val="A9490CD7"/>
    <w:lvl w:ilvl="0">
      <w:start w:val="1"/>
      <w:numFmt w:val="bullet"/>
      <w:lvlText w:val=""/>
      <w:lvlJc w:val="left"/>
      <w:pPr>
        <w:ind w:left="420" w:hanging="420"/>
      </w:pPr>
      <w:rPr>
        <w:rFonts w:ascii="Wingdings" w:hAnsi="Wingdings" w:hint="default"/>
      </w:rPr>
    </w:lvl>
  </w:abstractNum>
  <w:abstractNum w:abstractNumId="1" w15:restartNumberingAfterBreak="0">
    <w:nsid w:val="BE966C93"/>
    <w:multiLevelType w:val="multilevel"/>
    <w:tmpl w:val="BE966C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3" w15:restartNumberingAfterBreak="0">
    <w:nsid w:val="011C305F"/>
    <w:multiLevelType w:val="hybridMultilevel"/>
    <w:tmpl w:val="C90C6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60F55B"/>
    <w:multiLevelType w:val="multilevel"/>
    <w:tmpl w:val="4160F55B"/>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6"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7"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3D02406"/>
    <w:multiLevelType w:val="multilevel"/>
    <w:tmpl w:val="7E3A00C4"/>
    <w:lvl w:ilvl="0">
      <w:start w:val="2"/>
      <w:numFmt w:val="decimal"/>
      <w:lvlText w:val="%1"/>
      <w:lvlJc w:val="left"/>
      <w:pPr>
        <w:ind w:left="450" w:hanging="450"/>
      </w:pPr>
      <w:rPr>
        <w:rFonts w:hint="default"/>
      </w:rPr>
    </w:lvl>
    <w:lvl w:ilvl="1">
      <w:start w:val="4"/>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3225" w:hanging="180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4155" w:hanging="2160"/>
      </w:pPr>
      <w:rPr>
        <w:rFonts w:hint="default"/>
      </w:rPr>
    </w:lvl>
    <w:lvl w:ilvl="8">
      <w:start w:val="1"/>
      <w:numFmt w:val="decimal"/>
      <w:lvlText w:val="%1.%2.%3.%4.%5.%6.%7.%8.%9"/>
      <w:lvlJc w:val="left"/>
      <w:pPr>
        <w:ind w:left="4800" w:hanging="2520"/>
      </w:pPr>
      <w:rPr>
        <w:rFonts w:hint="default"/>
      </w:rPr>
    </w:lvl>
  </w:abstractNum>
  <w:abstractNum w:abstractNumId="31" w15:restartNumberingAfterBreak="0">
    <w:nsid w:val="55932261"/>
    <w:multiLevelType w:val="multilevel"/>
    <w:tmpl w:val="C9BCD710"/>
    <w:lvl w:ilvl="0">
      <w:start w:val="1"/>
      <w:numFmt w:val="decimal"/>
      <w:lvlText w:val="%1."/>
      <w:lvlJc w:val="left"/>
      <w:pPr>
        <w:ind w:left="720" w:hanging="360"/>
      </w:pPr>
    </w:lvl>
    <w:lvl w:ilvl="1">
      <w:start w:val="3"/>
      <w:numFmt w:val="decimal"/>
      <w:isLgl/>
      <w:lvlText w:val="%1.%2"/>
      <w:lvlJc w:val="left"/>
      <w:pPr>
        <w:ind w:left="1493" w:hanging="1133"/>
      </w:pPr>
      <w:rPr>
        <w:rFonts w:hint="default"/>
      </w:rPr>
    </w:lvl>
    <w:lvl w:ilvl="2">
      <w:start w:val="1"/>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BF5250"/>
    <w:multiLevelType w:val="hybridMultilevel"/>
    <w:tmpl w:val="0C26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8" w15:restartNumberingAfterBreak="0">
    <w:nsid w:val="75AB74E4"/>
    <w:multiLevelType w:val="multilevel"/>
    <w:tmpl w:val="D33AFCA6"/>
    <w:lvl w:ilvl="0">
      <w:start w:val="1"/>
      <w:numFmt w:val="decimal"/>
      <w:lvlText w:val="%1."/>
      <w:lvlJc w:val="left"/>
      <w:pPr>
        <w:ind w:left="645" w:hanging="360"/>
      </w:pPr>
      <w:rPr>
        <w:rFonts w:hint="default"/>
      </w:rPr>
    </w:lvl>
    <w:lvl w:ilvl="1">
      <w:start w:val="2"/>
      <w:numFmt w:val="decimal"/>
      <w:isLgl/>
      <w:lvlText w:val="%1.%2"/>
      <w:lvlJc w:val="left"/>
      <w:pPr>
        <w:ind w:left="1418" w:hanging="1133"/>
      </w:pPr>
      <w:rPr>
        <w:rFonts w:hint="default"/>
      </w:rPr>
    </w:lvl>
    <w:lvl w:ilvl="2">
      <w:start w:val="1"/>
      <w:numFmt w:val="decimal"/>
      <w:isLgl/>
      <w:lvlText w:val="%1.%2.%3"/>
      <w:lvlJc w:val="left"/>
      <w:pPr>
        <w:ind w:left="1418" w:hanging="1133"/>
      </w:pPr>
      <w:rPr>
        <w:rFonts w:hint="default"/>
      </w:rPr>
    </w:lvl>
    <w:lvl w:ilvl="3">
      <w:start w:val="1"/>
      <w:numFmt w:val="decimal"/>
      <w:isLgl/>
      <w:lvlText w:val="%1.%2.%3.%4"/>
      <w:lvlJc w:val="left"/>
      <w:pPr>
        <w:ind w:left="1418" w:hanging="1133"/>
      </w:pPr>
      <w:rPr>
        <w:rFonts w:hint="default"/>
      </w:rPr>
    </w:lvl>
    <w:lvl w:ilvl="4">
      <w:start w:val="1"/>
      <w:numFmt w:val="decimal"/>
      <w:isLgl/>
      <w:lvlText w:val="%1.%2.%3.%4.%5"/>
      <w:lvlJc w:val="left"/>
      <w:pPr>
        <w:ind w:left="1418" w:hanging="1133"/>
      </w:pPr>
      <w:rPr>
        <w:rFonts w:hint="default"/>
      </w:rPr>
    </w:lvl>
    <w:lvl w:ilvl="5">
      <w:start w:val="1"/>
      <w:numFmt w:val="decimal"/>
      <w:isLgl/>
      <w:lvlText w:val="%1.%2.%3.%4.%5.%6"/>
      <w:lvlJc w:val="left"/>
      <w:pPr>
        <w:ind w:left="1418" w:hanging="1133"/>
      </w:pPr>
      <w:rPr>
        <w:rFonts w:hint="default"/>
      </w:rPr>
    </w:lvl>
    <w:lvl w:ilvl="6">
      <w:start w:val="1"/>
      <w:numFmt w:val="decimal"/>
      <w:isLgl/>
      <w:lvlText w:val="%1.%2.%3.%4.%5.%6.%7"/>
      <w:lvlJc w:val="left"/>
      <w:pPr>
        <w:ind w:left="1418" w:hanging="1133"/>
      </w:pPr>
      <w:rPr>
        <w:rFonts w:hint="default"/>
      </w:rPr>
    </w:lvl>
    <w:lvl w:ilvl="7">
      <w:start w:val="1"/>
      <w:numFmt w:val="decimal"/>
      <w:isLgl/>
      <w:lvlText w:val="%1.%2.%3.%4.%5.%6.%7.%8"/>
      <w:lvlJc w:val="left"/>
      <w:pPr>
        <w:ind w:left="1725" w:hanging="1440"/>
      </w:pPr>
      <w:rPr>
        <w:rFonts w:hint="default"/>
      </w:rPr>
    </w:lvl>
    <w:lvl w:ilvl="8">
      <w:start w:val="1"/>
      <w:numFmt w:val="decimal"/>
      <w:isLgl/>
      <w:lvlText w:val="%1.%2.%3.%4.%5.%6.%7.%8.%9"/>
      <w:lvlJc w:val="left"/>
      <w:pPr>
        <w:ind w:left="1725" w:hanging="1440"/>
      </w:pPr>
      <w:rPr>
        <w:rFonts w:hint="default"/>
      </w:rPr>
    </w:lvl>
  </w:abstractNum>
  <w:abstractNum w:abstractNumId="39"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40"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4"/>
  </w:num>
  <w:num w:numId="3">
    <w:abstractNumId w:val="37"/>
  </w:num>
  <w:num w:numId="4">
    <w:abstractNumId w:val="36"/>
  </w:num>
  <w:num w:numId="5">
    <w:abstractNumId w:val="19"/>
  </w:num>
  <w:num w:numId="6">
    <w:abstractNumId w:val="29"/>
  </w:num>
  <w:num w:numId="7">
    <w:abstractNumId w:val="43"/>
  </w:num>
  <w:num w:numId="8">
    <w:abstractNumId w:val="16"/>
  </w:num>
  <w:num w:numId="9">
    <w:abstractNumId w:val="15"/>
  </w:num>
  <w:num w:numId="10">
    <w:abstractNumId w:val="32"/>
  </w:num>
  <w:num w:numId="11">
    <w:abstractNumId w:val="21"/>
  </w:num>
  <w:num w:numId="12">
    <w:abstractNumId w:val="10"/>
  </w:num>
  <w:num w:numId="13">
    <w:abstractNumId w:val="41"/>
  </w:num>
  <w:num w:numId="14">
    <w:abstractNumId w:val="8"/>
  </w:num>
  <w:num w:numId="15">
    <w:abstractNumId w:val="28"/>
  </w:num>
  <w:num w:numId="16">
    <w:abstractNumId w:val="25"/>
  </w:num>
  <w:num w:numId="17">
    <w:abstractNumId w:val="20"/>
  </w:num>
  <w:num w:numId="18">
    <w:abstractNumId w:val="4"/>
  </w:num>
  <w:num w:numId="19">
    <w:abstractNumId w:val="7"/>
  </w:num>
  <w:num w:numId="20">
    <w:abstractNumId w:val="13"/>
  </w:num>
  <w:num w:numId="21">
    <w:abstractNumId w:val="5"/>
  </w:num>
  <w:num w:numId="22">
    <w:abstractNumId w:val="11"/>
  </w:num>
  <w:num w:numId="23">
    <w:abstractNumId w:val="18"/>
  </w:num>
  <w:num w:numId="24">
    <w:abstractNumId w:val="40"/>
  </w:num>
  <w:num w:numId="25">
    <w:abstractNumId w:val="12"/>
  </w:num>
  <w:num w:numId="26">
    <w:abstractNumId w:val="6"/>
  </w:num>
  <w:num w:numId="27">
    <w:abstractNumId w:val="2"/>
  </w:num>
  <w:num w:numId="28">
    <w:abstractNumId w:val="9"/>
  </w:num>
  <w:num w:numId="29">
    <w:abstractNumId w:val="39"/>
  </w:num>
  <w:num w:numId="30">
    <w:abstractNumId w:val="42"/>
  </w:num>
  <w:num w:numId="31">
    <w:abstractNumId w:val="26"/>
  </w:num>
  <w:num w:numId="32">
    <w:abstractNumId w:val="17"/>
  </w:num>
  <w:num w:numId="33">
    <w:abstractNumId w:val="35"/>
  </w:num>
  <w:num w:numId="34">
    <w:abstractNumId w:val="33"/>
  </w:num>
  <w:num w:numId="35">
    <w:abstractNumId w:val="27"/>
  </w:num>
  <w:num w:numId="36">
    <w:abstractNumId w:val="31"/>
  </w:num>
  <w:num w:numId="37">
    <w:abstractNumId w:val="14"/>
  </w:num>
  <w:num w:numId="38">
    <w:abstractNumId w:val="34"/>
  </w:num>
  <w:num w:numId="39">
    <w:abstractNumId w:val="1"/>
  </w:num>
  <w:num w:numId="40">
    <w:abstractNumId w:val="0"/>
  </w:num>
  <w:num w:numId="41">
    <w:abstractNumId w:val="23"/>
  </w:num>
  <w:num w:numId="42">
    <w:abstractNumId w:val="38"/>
  </w:num>
  <w:num w:numId="43">
    <w:abstractNumId w:val="3"/>
  </w:num>
  <w:num w:numId="4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939"/>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60F"/>
    <w:rsid w:val="0002475A"/>
    <w:rsid w:val="00024B66"/>
    <w:rsid w:val="000256A1"/>
    <w:rsid w:val="0002650B"/>
    <w:rsid w:val="00026904"/>
    <w:rsid w:val="00026A59"/>
    <w:rsid w:val="00026F5D"/>
    <w:rsid w:val="0002723D"/>
    <w:rsid w:val="0003010B"/>
    <w:rsid w:val="00031165"/>
    <w:rsid w:val="00031339"/>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0E62"/>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15"/>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BE5"/>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341"/>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6A0"/>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4A43"/>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A8"/>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1E74"/>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8A7"/>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2A27"/>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2AA"/>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E79"/>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8D"/>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23A"/>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2AFF"/>
    <w:rsid w:val="006B3022"/>
    <w:rsid w:val="006B3348"/>
    <w:rsid w:val="006B35C6"/>
    <w:rsid w:val="006B3728"/>
    <w:rsid w:val="006B3A40"/>
    <w:rsid w:val="006B3A53"/>
    <w:rsid w:val="006B3E59"/>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3BD"/>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0"/>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AFA"/>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6F2"/>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090"/>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0A19"/>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26"/>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AA6"/>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6FD7"/>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0C"/>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5B6"/>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50"/>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1C5C"/>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C0C"/>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103A5"/>
    <w:rsid w:val="00C106F5"/>
    <w:rsid w:val="00C10BB2"/>
    <w:rsid w:val="00C10D94"/>
    <w:rsid w:val="00C11173"/>
    <w:rsid w:val="00C1169C"/>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1E2D"/>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9FB"/>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981"/>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25EA"/>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B76"/>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7FA"/>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783"/>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1AD3"/>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0F4"/>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B7FBB"/>
    <w:rsid w:val="00EC0011"/>
    <w:rsid w:val="00EC07E1"/>
    <w:rsid w:val="00EC1AAF"/>
    <w:rsid w:val="00EC1F5A"/>
    <w:rsid w:val="00EC21BB"/>
    <w:rsid w:val="00EC267B"/>
    <w:rsid w:val="00EC28D1"/>
    <w:rsid w:val="00EC363B"/>
    <w:rsid w:val="00EC3F40"/>
    <w:rsid w:val="00EC3FEB"/>
    <w:rsid w:val="00EC444E"/>
    <w:rsid w:val="00EC488F"/>
    <w:rsid w:val="00EC5A78"/>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E7C21"/>
    <w:rsid w:val="00EF0454"/>
    <w:rsid w:val="00EF20F9"/>
    <w:rsid w:val="00EF2999"/>
    <w:rsid w:val="00EF2B02"/>
    <w:rsid w:val="00EF306C"/>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70F"/>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024B"/>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9F6"/>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B39"/>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420"/>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15D"/>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2376377">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151687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266672">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58377140">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0210854">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45951552">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A0A66-3D46-4CFD-8A4B-6F8141700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12</Pages>
  <Words>3988</Words>
  <Characters>22735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3</cp:revision>
  <cp:lastPrinted>2010-01-07T02:23:00Z</cp:lastPrinted>
  <dcterms:created xsi:type="dcterms:W3CDTF">2025-02-07T14:51:00Z</dcterms:created>
  <dcterms:modified xsi:type="dcterms:W3CDTF">2025-02-07T15:31:00Z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1738939483</vt:lpwstr>
  </property>
</Properties>
</file>